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C0DEB8" w14:textId="6D727092" w:rsidR="00EA12E5" w:rsidRDefault="00843460" w:rsidP="00EA12E5">
      <w:pPr>
        <w:pStyle w:val="Title"/>
        <w:jc w:val="center"/>
        <w:rPr>
          <w:b/>
          <w:sz w:val="40"/>
          <w:szCs w:val="40"/>
          <w:u w:val="single"/>
        </w:rPr>
      </w:pPr>
      <w:r>
        <w:rPr>
          <w:noProof/>
        </w:rPr>
        <w:drawing>
          <wp:inline distT="0" distB="0" distL="0" distR="0" wp14:anchorId="5A558780" wp14:editId="1E3C1A16">
            <wp:extent cx="2028825" cy="514350"/>
            <wp:effectExtent l="0" t="0" r="9525" b="0"/>
            <wp:docPr id="151579201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792016" name=""/>
                    <pic:cNvPicPr/>
                  </pic:nvPicPr>
                  <pic:blipFill>
                    <a:blip r:embed="rId6">
                      <a:extLst>
                        <a:ext uri="{96DAC541-7B7A-43D3-8B79-37D633B846F1}">
                          <asvg:svgBlip xmlns:asvg="http://schemas.microsoft.com/office/drawing/2016/SVG/main" r:embed="rId7"/>
                        </a:ext>
                      </a:extLst>
                    </a:blip>
                    <a:stretch>
                      <a:fillRect/>
                    </a:stretch>
                  </pic:blipFill>
                  <pic:spPr>
                    <a:xfrm>
                      <a:off x="0" y="0"/>
                      <a:ext cx="2028825" cy="514350"/>
                    </a:xfrm>
                    <a:prstGeom prst="rect">
                      <a:avLst/>
                    </a:prstGeom>
                  </pic:spPr>
                </pic:pic>
              </a:graphicData>
            </a:graphic>
          </wp:inline>
        </w:drawing>
      </w:r>
    </w:p>
    <w:p w14:paraId="3BF8836D" w14:textId="77777777" w:rsidR="00843460" w:rsidRDefault="00843460" w:rsidP="00843460"/>
    <w:p w14:paraId="11DE7286" w14:textId="77777777" w:rsidR="00843460" w:rsidRPr="00843460" w:rsidRDefault="00843460" w:rsidP="00843460"/>
    <w:p w14:paraId="7D2D1B4C" w14:textId="4E4A6777" w:rsidR="00EA12E5" w:rsidRDefault="00C71CC0" w:rsidP="00EA12E5">
      <w:pPr>
        <w:pStyle w:val="Title"/>
        <w:jc w:val="center"/>
        <w:rPr>
          <w:rFonts w:ascii="Arial" w:hAnsi="Arial" w:cs="Arial"/>
          <w:b/>
          <w:sz w:val="32"/>
          <w:szCs w:val="32"/>
          <w:u w:val="single"/>
        </w:rPr>
      </w:pPr>
      <w:r>
        <w:rPr>
          <w:rFonts w:ascii="Arial" w:hAnsi="Arial" w:cs="Arial"/>
          <w:b/>
          <w:sz w:val="32"/>
          <w:szCs w:val="32"/>
          <w:u w:val="single"/>
        </w:rPr>
        <w:t>Fuel Pulse Dampers (Direct Mount)</w:t>
      </w:r>
    </w:p>
    <w:p w14:paraId="3F1CAFB9" w14:textId="77777777" w:rsidR="007026C3" w:rsidRPr="007026C3" w:rsidRDefault="007026C3" w:rsidP="007026C3"/>
    <w:p w14:paraId="04FD2377" w14:textId="4D698C47" w:rsidR="00D6403F" w:rsidRDefault="00D6403F" w:rsidP="00D6403F">
      <w:pPr>
        <w:spacing w:after="0" w:line="240" w:lineRule="auto"/>
        <w:rPr>
          <w:rFonts w:ascii="Arial" w:hAnsi="Arial" w:cs="Arial"/>
          <w:b/>
        </w:rPr>
      </w:pPr>
    </w:p>
    <w:tbl>
      <w:tblPr>
        <w:tblStyle w:val="TableGrid"/>
        <w:tblW w:w="0" w:type="auto"/>
        <w:jc w:val="center"/>
        <w:tblLook w:val="04A0" w:firstRow="1" w:lastRow="0" w:firstColumn="1" w:lastColumn="0" w:noHBand="0" w:noVBand="1"/>
      </w:tblPr>
      <w:tblGrid>
        <w:gridCol w:w="1941"/>
        <w:gridCol w:w="5079"/>
      </w:tblGrid>
      <w:tr w:rsidR="005827E4" w14:paraId="325C5C79" w14:textId="77777777" w:rsidTr="005827E4">
        <w:trPr>
          <w:jc w:val="center"/>
        </w:trPr>
        <w:tc>
          <w:tcPr>
            <w:tcW w:w="1941" w:type="dxa"/>
          </w:tcPr>
          <w:p w14:paraId="687F8207" w14:textId="77777777" w:rsidR="005827E4" w:rsidRPr="005827E4" w:rsidRDefault="005827E4" w:rsidP="00292D7B">
            <w:pPr>
              <w:jc w:val="center"/>
              <w:rPr>
                <w:rFonts w:ascii="Arial" w:hAnsi="Arial" w:cs="Arial"/>
                <w:b/>
                <w:bCs/>
                <w:u w:val="single"/>
              </w:rPr>
            </w:pPr>
            <w:r w:rsidRPr="005827E4">
              <w:rPr>
                <w:rFonts w:ascii="Arial" w:hAnsi="Arial" w:cs="Arial"/>
                <w:b/>
                <w:bCs/>
                <w:u w:val="single"/>
              </w:rPr>
              <w:t>Part Number</w:t>
            </w:r>
          </w:p>
        </w:tc>
        <w:tc>
          <w:tcPr>
            <w:tcW w:w="5079" w:type="dxa"/>
          </w:tcPr>
          <w:p w14:paraId="7EAC483E" w14:textId="77777777" w:rsidR="005827E4" w:rsidRPr="005827E4" w:rsidRDefault="005827E4" w:rsidP="00292D7B">
            <w:pPr>
              <w:jc w:val="center"/>
              <w:rPr>
                <w:rFonts w:ascii="Arial" w:hAnsi="Arial" w:cs="Arial"/>
                <w:b/>
                <w:bCs/>
                <w:u w:val="single"/>
              </w:rPr>
            </w:pPr>
            <w:r w:rsidRPr="005827E4">
              <w:rPr>
                <w:rFonts w:ascii="Arial" w:hAnsi="Arial" w:cs="Arial"/>
                <w:b/>
                <w:bCs/>
                <w:u w:val="single"/>
              </w:rPr>
              <w:t>Description</w:t>
            </w:r>
          </w:p>
        </w:tc>
      </w:tr>
      <w:tr w:rsidR="005827E4" w14:paraId="5BEE90CB" w14:textId="77777777" w:rsidTr="005827E4">
        <w:trPr>
          <w:jc w:val="center"/>
        </w:trPr>
        <w:tc>
          <w:tcPr>
            <w:tcW w:w="1941" w:type="dxa"/>
          </w:tcPr>
          <w:p w14:paraId="1C5461CE" w14:textId="19A00450" w:rsidR="005827E4" w:rsidRPr="005827E4" w:rsidRDefault="00963A46" w:rsidP="00292D7B">
            <w:pPr>
              <w:jc w:val="center"/>
              <w:rPr>
                <w:rFonts w:ascii="Arial" w:hAnsi="Arial" w:cs="Arial"/>
                <w:sz w:val="20"/>
                <w:szCs w:val="20"/>
              </w:rPr>
            </w:pPr>
            <w:r>
              <w:rPr>
                <w:rFonts w:ascii="Arial" w:hAnsi="Arial" w:cs="Arial"/>
                <w:sz w:val="20"/>
                <w:szCs w:val="20"/>
              </w:rPr>
              <w:t>25-4002</w:t>
            </w:r>
          </w:p>
        </w:tc>
        <w:tc>
          <w:tcPr>
            <w:tcW w:w="5079" w:type="dxa"/>
          </w:tcPr>
          <w:p w14:paraId="6C38D920" w14:textId="77777777" w:rsidR="005827E4" w:rsidRPr="005827E4" w:rsidRDefault="005827E4" w:rsidP="00292D7B">
            <w:pPr>
              <w:jc w:val="center"/>
              <w:rPr>
                <w:rFonts w:ascii="Arial" w:hAnsi="Arial" w:cs="Arial"/>
                <w:sz w:val="20"/>
                <w:szCs w:val="20"/>
              </w:rPr>
            </w:pPr>
            <w:r w:rsidRPr="005827E4">
              <w:rPr>
                <w:rFonts w:ascii="Arial" w:hAnsi="Arial" w:cs="Arial"/>
                <w:sz w:val="20"/>
                <w:szCs w:val="20"/>
              </w:rPr>
              <w:t>Direct Mount -6 ORB Standard Range (40-70 PSI)</w:t>
            </w:r>
          </w:p>
        </w:tc>
      </w:tr>
      <w:tr w:rsidR="005827E4" w14:paraId="6BFE9ECD" w14:textId="77777777" w:rsidTr="005827E4">
        <w:trPr>
          <w:jc w:val="center"/>
        </w:trPr>
        <w:tc>
          <w:tcPr>
            <w:tcW w:w="1941" w:type="dxa"/>
          </w:tcPr>
          <w:p w14:paraId="0E332F04" w14:textId="0EF00B06" w:rsidR="005827E4" w:rsidRPr="005827E4" w:rsidRDefault="00963A46" w:rsidP="00292D7B">
            <w:pPr>
              <w:jc w:val="center"/>
              <w:rPr>
                <w:rFonts w:ascii="Arial" w:hAnsi="Arial" w:cs="Arial"/>
                <w:sz w:val="20"/>
                <w:szCs w:val="20"/>
              </w:rPr>
            </w:pPr>
            <w:r>
              <w:rPr>
                <w:rFonts w:ascii="Arial" w:hAnsi="Arial" w:cs="Arial"/>
                <w:sz w:val="20"/>
                <w:szCs w:val="20"/>
              </w:rPr>
              <w:t>25-4004</w:t>
            </w:r>
          </w:p>
        </w:tc>
        <w:tc>
          <w:tcPr>
            <w:tcW w:w="5079" w:type="dxa"/>
          </w:tcPr>
          <w:p w14:paraId="5C9F72A9" w14:textId="77777777" w:rsidR="005827E4" w:rsidRPr="005827E4" w:rsidRDefault="005827E4" w:rsidP="00292D7B">
            <w:pPr>
              <w:jc w:val="center"/>
              <w:rPr>
                <w:rFonts w:ascii="Arial" w:hAnsi="Arial" w:cs="Arial"/>
                <w:sz w:val="20"/>
                <w:szCs w:val="20"/>
              </w:rPr>
            </w:pPr>
            <w:r w:rsidRPr="005827E4">
              <w:rPr>
                <w:rFonts w:ascii="Arial" w:hAnsi="Arial" w:cs="Arial"/>
                <w:sz w:val="20"/>
                <w:szCs w:val="20"/>
              </w:rPr>
              <w:t>Direct Mount -6 ORB Extended Range (40-100 PSI)</w:t>
            </w:r>
          </w:p>
        </w:tc>
      </w:tr>
    </w:tbl>
    <w:p w14:paraId="469EA70B" w14:textId="77777777" w:rsidR="00BF7252" w:rsidRDefault="00BF7252" w:rsidP="00D6403F">
      <w:pPr>
        <w:rPr>
          <w:rFonts w:ascii="Arial" w:hAnsi="Arial" w:cs="Arial"/>
          <w:sz w:val="20"/>
          <w:szCs w:val="20"/>
        </w:rPr>
      </w:pPr>
    </w:p>
    <w:p w14:paraId="20C28B69" w14:textId="77777777" w:rsidR="007026C3" w:rsidRPr="006E2F1B" w:rsidRDefault="007026C3" w:rsidP="00D6403F">
      <w:pPr>
        <w:rPr>
          <w:rFonts w:ascii="Arial" w:hAnsi="Arial" w:cs="Arial"/>
          <w:sz w:val="20"/>
          <w:szCs w:val="20"/>
        </w:rPr>
      </w:pPr>
    </w:p>
    <w:p w14:paraId="34C9436F" w14:textId="072EA956" w:rsidR="006E2F1B" w:rsidRPr="007026C3" w:rsidRDefault="006E2F1B" w:rsidP="00DF4357">
      <w:pPr>
        <w:ind w:left="1260" w:hanging="1260"/>
        <w:rPr>
          <w:rFonts w:ascii="Arial" w:hAnsi="Arial" w:cs="Arial"/>
          <w:b/>
          <w:bCs/>
          <w:i/>
          <w:iCs/>
          <w:sz w:val="24"/>
          <w:szCs w:val="24"/>
        </w:rPr>
      </w:pPr>
      <w:r w:rsidRPr="007026C3">
        <w:rPr>
          <w:rFonts w:ascii="Arial" w:hAnsi="Arial" w:cs="Arial"/>
          <w:b/>
          <w:bCs/>
          <w:i/>
          <w:iCs/>
          <w:sz w:val="24"/>
          <w:szCs w:val="24"/>
          <w:u w:val="single"/>
        </w:rPr>
        <w:t>CAUTION:</w:t>
      </w:r>
      <w:r w:rsidRPr="007026C3">
        <w:rPr>
          <w:rFonts w:ascii="Arial" w:hAnsi="Arial" w:cs="Arial"/>
          <w:b/>
          <w:bCs/>
          <w:i/>
          <w:iCs/>
          <w:sz w:val="24"/>
          <w:szCs w:val="24"/>
        </w:rPr>
        <w:t xml:space="preserve"> </w:t>
      </w:r>
      <w:r w:rsidR="00DF4357" w:rsidRPr="007026C3">
        <w:rPr>
          <w:rFonts w:ascii="Arial" w:hAnsi="Arial" w:cs="Arial"/>
          <w:b/>
          <w:bCs/>
          <w:i/>
          <w:iCs/>
          <w:sz w:val="24"/>
          <w:szCs w:val="24"/>
        </w:rPr>
        <w:tab/>
      </w:r>
      <w:r w:rsidRPr="007026C3">
        <w:rPr>
          <w:rFonts w:ascii="Arial" w:hAnsi="Arial" w:cs="Arial"/>
          <w:b/>
          <w:bCs/>
          <w:i/>
          <w:iCs/>
          <w:sz w:val="24"/>
          <w:szCs w:val="24"/>
        </w:rPr>
        <w:t>It is imperative that extreme caution be taken when working with the fuel system. Do not smoke or expose the working area to any spark or flame. Work in a well-ventilated area. Clean up any spilled fuel immediately and dispose cleaning materials in a sealed metal trash container. To prevent premature failure, all O-rings MUST be lubricated prior to assembly.</w:t>
      </w:r>
    </w:p>
    <w:p w14:paraId="2935F778" w14:textId="08B813BA" w:rsidR="005268BB" w:rsidRPr="007026C3" w:rsidRDefault="005268BB" w:rsidP="00DF4357">
      <w:pPr>
        <w:ind w:left="1260" w:hanging="1260"/>
        <w:rPr>
          <w:rFonts w:ascii="Arial" w:hAnsi="Arial" w:cs="Arial"/>
          <w:b/>
          <w:bCs/>
          <w:i/>
          <w:iCs/>
          <w:sz w:val="24"/>
          <w:szCs w:val="24"/>
        </w:rPr>
      </w:pPr>
      <w:r w:rsidRPr="007026C3">
        <w:rPr>
          <w:rFonts w:ascii="Arial" w:hAnsi="Arial" w:cs="Arial"/>
          <w:b/>
          <w:bCs/>
          <w:i/>
          <w:iCs/>
          <w:sz w:val="24"/>
          <w:szCs w:val="24"/>
          <w:u w:val="single"/>
        </w:rPr>
        <w:t>CAUTION:</w:t>
      </w:r>
      <w:r w:rsidRPr="007026C3">
        <w:rPr>
          <w:rFonts w:ascii="Arial" w:hAnsi="Arial" w:cs="Arial"/>
          <w:b/>
          <w:bCs/>
          <w:i/>
          <w:iCs/>
          <w:sz w:val="24"/>
          <w:szCs w:val="24"/>
        </w:rPr>
        <w:t xml:space="preserve"> </w:t>
      </w:r>
      <w:r w:rsidR="00DF4357" w:rsidRPr="007026C3">
        <w:rPr>
          <w:rFonts w:ascii="Arial" w:hAnsi="Arial" w:cs="Arial"/>
          <w:b/>
          <w:bCs/>
          <w:i/>
          <w:iCs/>
          <w:sz w:val="24"/>
          <w:szCs w:val="24"/>
        </w:rPr>
        <w:tab/>
      </w:r>
      <w:r w:rsidRPr="007026C3">
        <w:rPr>
          <w:rFonts w:ascii="Arial" w:hAnsi="Arial" w:cs="Arial"/>
          <w:b/>
          <w:bCs/>
          <w:i/>
          <w:iCs/>
          <w:sz w:val="24"/>
          <w:szCs w:val="24"/>
        </w:rPr>
        <w:t>The fuel system is under pressure! Be sure to relieve the fuel system pressure before loosening any connections. If necessary, consult a service manual for instructions on how to relieve fuel pressure safely.</w:t>
      </w:r>
    </w:p>
    <w:p w14:paraId="398AA0E6" w14:textId="47C67F71" w:rsidR="00BF7252" w:rsidRDefault="005268BB" w:rsidP="00DF4357">
      <w:pPr>
        <w:ind w:left="1260" w:hanging="1260"/>
        <w:rPr>
          <w:rFonts w:ascii="Arial" w:hAnsi="Arial" w:cs="Arial"/>
          <w:b/>
          <w:bCs/>
          <w:i/>
          <w:iCs/>
          <w:sz w:val="24"/>
          <w:szCs w:val="24"/>
        </w:rPr>
      </w:pPr>
      <w:r w:rsidRPr="007026C3">
        <w:rPr>
          <w:rFonts w:ascii="Arial" w:hAnsi="Arial" w:cs="Arial"/>
          <w:b/>
          <w:bCs/>
          <w:i/>
          <w:iCs/>
          <w:sz w:val="24"/>
          <w:szCs w:val="24"/>
          <w:u w:val="single"/>
        </w:rPr>
        <w:t>CAUTION:</w:t>
      </w:r>
      <w:r w:rsidRPr="007026C3">
        <w:rPr>
          <w:rFonts w:ascii="Arial" w:hAnsi="Arial" w:cs="Arial"/>
          <w:b/>
          <w:bCs/>
          <w:i/>
          <w:iCs/>
          <w:sz w:val="24"/>
          <w:szCs w:val="24"/>
        </w:rPr>
        <w:t xml:space="preserve"> </w:t>
      </w:r>
      <w:r w:rsidR="00DF4357" w:rsidRPr="007026C3">
        <w:rPr>
          <w:rFonts w:ascii="Arial" w:hAnsi="Arial" w:cs="Arial"/>
          <w:b/>
          <w:bCs/>
          <w:i/>
          <w:iCs/>
          <w:sz w:val="24"/>
          <w:szCs w:val="24"/>
        </w:rPr>
        <w:tab/>
      </w:r>
      <w:r w:rsidRPr="007026C3">
        <w:rPr>
          <w:rFonts w:ascii="Arial" w:hAnsi="Arial" w:cs="Arial"/>
          <w:b/>
          <w:bCs/>
          <w:i/>
          <w:iCs/>
          <w:sz w:val="24"/>
          <w:szCs w:val="24"/>
        </w:rPr>
        <w:t>These products are designed for off-</w:t>
      </w:r>
      <w:r w:rsidR="00BF7252" w:rsidRPr="007026C3">
        <w:rPr>
          <w:rFonts w:ascii="Arial" w:hAnsi="Arial" w:cs="Arial"/>
          <w:b/>
          <w:bCs/>
          <w:i/>
          <w:iCs/>
          <w:sz w:val="24"/>
          <w:szCs w:val="24"/>
        </w:rPr>
        <w:t>highway and racing use only. Fuel system components may not be legal for sale or for use on emissions-controlled vehicles. Please consult local, state, and federal laws.</w:t>
      </w:r>
    </w:p>
    <w:p w14:paraId="759FD17D" w14:textId="77777777" w:rsidR="007026C3" w:rsidRPr="007026C3" w:rsidRDefault="007026C3" w:rsidP="00DF4357">
      <w:pPr>
        <w:ind w:left="1260" w:hanging="1260"/>
        <w:rPr>
          <w:rFonts w:ascii="Arial" w:hAnsi="Arial" w:cs="Arial"/>
          <w:b/>
          <w:bCs/>
          <w:i/>
          <w:iCs/>
          <w:sz w:val="24"/>
          <w:szCs w:val="24"/>
        </w:rPr>
      </w:pPr>
    </w:p>
    <w:p w14:paraId="5DE84E1B" w14:textId="611BA419" w:rsidR="00BF7252" w:rsidRPr="00DF4357" w:rsidRDefault="00BF7252" w:rsidP="00DF4357">
      <w:pPr>
        <w:pStyle w:val="ListParagraph"/>
        <w:numPr>
          <w:ilvl w:val="0"/>
          <w:numId w:val="33"/>
        </w:numPr>
        <w:ind w:left="360"/>
        <w:rPr>
          <w:rFonts w:ascii="Arial" w:hAnsi="Arial" w:cs="Arial"/>
          <w:b/>
          <w:bCs/>
          <w:i/>
          <w:iCs/>
          <w:sz w:val="21"/>
          <w:szCs w:val="21"/>
        </w:rPr>
      </w:pPr>
      <w:r w:rsidRPr="00BF7252">
        <w:rPr>
          <w:rFonts w:ascii="Arial" w:hAnsi="Arial" w:cs="Arial"/>
          <w:b/>
          <w:bCs/>
          <w:sz w:val="21"/>
          <w:szCs w:val="21"/>
        </w:rPr>
        <w:t>THESE PRODUCTS ARE NOT TO BE USED ON THE LOW-PRESSURE SIDE OF THE FUEL SYSTEM.</w:t>
      </w:r>
    </w:p>
    <w:p w14:paraId="7C7341F9" w14:textId="77777777" w:rsidR="00DF4357" w:rsidRPr="00BF7252" w:rsidRDefault="00DF4357" w:rsidP="00DF4357">
      <w:pPr>
        <w:pStyle w:val="ListParagraph"/>
        <w:ind w:left="360"/>
        <w:rPr>
          <w:rFonts w:ascii="Arial" w:hAnsi="Arial" w:cs="Arial"/>
          <w:b/>
          <w:bCs/>
          <w:i/>
          <w:iCs/>
          <w:sz w:val="21"/>
          <w:szCs w:val="21"/>
        </w:rPr>
      </w:pPr>
    </w:p>
    <w:p w14:paraId="6698CF72" w14:textId="703C1552" w:rsidR="00D6403F" w:rsidRDefault="007073C5" w:rsidP="00D6403F">
      <w:pPr>
        <w:spacing w:after="0" w:line="240" w:lineRule="auto"/>
        <w:rPr>
          <w:rFonts w:ascii="Arial" w:hAnsi="Arial" w:cs="Arial"/>
          <w:b/>
          <w:i/>
        </w:rPr>
      </w:pPr>
      <w:r>
        <w:rPr>
          <w:rFonts w:ascii="Arial" w:hAnsi="Arial" w:cs="Arial"/>
          <w:b/>
          <w:i/>
        </w:rPr>
        <w:t>Kit Contents</w:t>
      </w:r>
      <w:r w:rsidR="00D6403F" w:rsidRPr="00D6403F">
        <w:rPr>
          <w:rFonts w:ascii="Arial" w:hAnsi="Arial" w:cs="Arial"/>
          <w:b/>
          <w:i/>
        </w:rPr>
        <w:t>:</w:t>
      </w:r>
    </w:p>
    <w:p w14:paraId="462F56B4" w14:textId="211E077E" w:rsidR="007073C5" w:rsidRDefault="007073C5" w:rsidP="00FB0F27">
      <w:pPr>
        <w:spacing w:after="0" w:line="240" w:lineRule="auto"/>
        <w:rPr>
          <w:rFonts w:ascii="Arial" w:hAnsi="Arial" w:cs="Arial"/>
          <w:sz w:val="10"/>
          <w:szCs w:val="10"/>
        </w:rPr>
      </w:pPr>
    </w:p>
    <w:p w14:paraId="181226EC" w14:textId="3FCFF53F" w:rsidR="007073C5" w:rsidRPr="001A72B4" w:rsidRDefault="007073C5" w:rsidP="007073C5">
      <w:pPr>
        <w:pStyle w:val="ListParagraph"/>
        <w:numPr>
          <w:ilvl w:val="0"/>
          <w:numId w:val="28"/>
        </w:numPr>
        <w:spacing w:after="0" w:line="240" w:lineRule="auto"/>
        <w:rPr>
          <w:rFonts w:ascii="Arial" w:hAnsi="Arial" w:cs="Arial"/>
          <w:b/>
          <w:bCs/>
          <w:sz w:val="20"/>
          <w:szCs w:val="20"/>
        </w:rPr>
      </w:pPr>
      <w:r w:rsidRPr="001A72B4">
        <w:rPr>
          <w:rFonts w:ascii="Arial" w:hAnsi="Arial" w:cs="Arial"/>
          <w:b/>
          <w:bCs/>
          <w:sz w:val="20"/>
          <w:szCs w:val="20"/>
        </w:rPr>
        <w:t>Direct Mount Dampers (</w:t>
      </w:r>
      <w:r w:rsidR="00963A46">
        <w:rPr>
          <w:rFonts w:ascii="Arial" w:hAnsi="Arial" w:cs="Arial"/>
          <w:b/>
          <w:bCs/>
          <w:sz w:val="20"/>
          <w:szCs w:val="20"/>
        </w:rPr>
        <w:t>25</w:t>
      </w:r>
      <w:r w:rsidRPr="001A72B4">
        <w:rPr>
          <w:rFonts w:ascii="Arial" w:hAnsi="Arial" w:cs="Arial"/>
          <w:b/>
          <w:bCs/>
          <w:sz w:val="20"/>
          <w:szCs w:val="20"/>
        </w:rPr>
        <w:t>-</w:t>
      </w:r>
      <w:r w:rsidR="00963A46">
        <w:rPr>
          <w:rFonts w:ascii="Arial" w:hAnsi="Arial" w:cs="Arial"/>
          <w:b/>
          <w:bCs/>
          <w:sz w:val="20"/>
          <w:szCs w:val="20"/>
        </w:rPr>
        <w:t>4</w:t>
      </w:r>
      <w:r w:rsidRPr="001A72B4">
        <w:rPr>
          <w:rFonts w:ascii="Arial" w:hAnsi="Arial" w:cs="Arial"/>
          <w:b/>
          <w:bCs/>
          <w:sz w:val="20"/>
          <w:szCs w:val="20"/>
        </w:rPr>
        <w:t xml:space="preserve">002 – </w:t>
      </w:r>
      <w:r w:rsidR="00963A46">
        <w:rPr>
          <w:rFonts w:ascii="Arial" w:hAnsi="Arial" w:cs="Arial"/>
          <w:b/>
          <w:bCs/>
          <w:sz w:val="20"/>
          <w:szCs w:val="20"/>
        </w:rPr>
        <w:t>25</w:t>
      </w:r>
      <w:r w:rsidRPr="001A72B4">
        <w:rPr>
          <w:rFonts w:ascii="Arial" w:hAnsi="Arial" w:cs="Arial"/>
          <w:b/>
          <w:bCs/>
          <w:sz w:val="20"/>
          <w:szCs w:val="20"/>
        </w:rPr>
        <w:t>-</w:t>
      </w:r>
      <w:r w:rsidR="00963A46">
        <w:rPr>
          <w:rFonts w:ascii="Arial" w:hAnsi="Arial" w:cs="Arial"/>
          <w:b/>
          <w:bCs/>
          <w:sz w:val="20"/>
          <w:szCs w:val="20"/>
        </w:rPr>
        <w:t>4</w:t>
      </w:r>
      <w:r w:rsidRPr="001A72B4">
        <w:rPr>
          <w:rFonts w:ascii="Arial" w:hAnsi="Arial" w:cs="Arial"/>
          <w:b/>
          <w:bCs/>
          <w:sz w:val="20"/>
          <w:szCs w:val="20"/>
        </w:rPr>
        <w:t>00</w:t>
      </w:r>
      <w:r w:rsidR="00963A46">
        <w:rPr>
          <w:rFonts w:ascii="Arial" w:hAnsi="Arial" w:cs="Arial"/>
          <w:b/>
          <w:bCs/>
          <w:sz w:val="20"/>
          <w:szCs w:val="20"/>
        </w:rPr>
        <w:t>4</w:t>
      </w:r>
      <w:r w:rsidRPr="001A72B4">
        <w:rPr>
          <w:rFonts w:ascii="Arial" w:hAnsi="Arial" w:cs="Arial"/>
          <w:b/>
          <w:bCs/>
          <w:sz w:val="20"/>
          <w:szCs w:val="20"/>
        </w:rPr>
        <w:t>)</w:t>
      </w:r>
    </w:p>
    <w:p w14:paraId="1412CD14" w14:textId="77777777" w:rsidR="007073C5" w:rsidRPr="007073C5" w:rsidRDefault="007073C5" w:rsidP="007073C5">
      <w:pPr>
        <w:pStyle w:val="ListParagraph"/>
        <w:spacing w:after="0" w:line="240" w:lineRule="auto"/>
        <w:rPr>
          <w:rFonts w:ascii="Arial" w:hAnsi="Arial" w:cs="Arial"/>
          <w:sz w:val="10"/>
          <w:szCs w:val="10"/>
        </w:rPr>
      </w:pPr>
    </w:p>
    <w:p w14:paraId="7107D878" w14:textId="766BDDDF" w:rsidR="007073C5" w:rsidRDefault="007073C5" w:rsidP="007073C5">
      <w:pPr>
        <w:pStyle w:val="ListParagraph"/>
        <w:numPr>
          <w:ilvl w:val="1"/>
          <w:numId w:val="28"/>
        </w:numPr>
        <w:spacing w:after="0" w:line="240" w:lineRule="auto"/>
        <w:rPr>
          <w:rFonts w:ascii="Arial" w:hAnsi="Arial" w:cs="Arial"/>
          <w:sz w:val="20"/>
          <w:szCs w:val="20"/>
        </w:rPr>
      </w:pPr>
      <w:r>
        <w:rPr>
          <w:rFonts w:ascii="Arial" w:hAnsi="Arial" w:cs="Arial"/>
          <w:sz w:val="20"/>
          <w:szCs w:val="20"/>
        </w:rPr>
        <w:t>1 FT of 5/32 Vacuum Hose</w:t>
      </w:r>
    </w:p>
    <w:p w14:paraId="232B9C17" w14:textId="24746A7A" w:rsidR="007073C5" w:rsidRDefault="007073C5" w:rsidP="007073C5">
      <w:pPr>
        <w:pStyle w:val="ListParagraph"/>
        <w:numPr>
          <w:ilvl w:val="1"/>
          <w:numId w:val="28"/>
        </w:numPr>
        <w:spacing w:after="0" w:line="240" w:lineRule="auto"/>
        <w:rPr>
          <w:rFonts w:ascii="Arial" w:hAnsi="Arial" w:cs="Arial"/>
          <w:sz w:val="20"/>
          <w:szCs w:val="20"/>
        </w:rPr>
      </w:pPr>
      <w:r>
        <w:rPr>
          <w:rFonts w:ascii="Arial" w:hAnsi="Arial" w:cs="Arial"/>
          <w:sz w:val="20"/>
          <w:szCs w:val="20"/>
        </w:rPr>
        <w:t>5/32 Nylon Wye</w:t>
      </w:r>
    </w:p>
    <w:p w14:paraId="212586CA" w14:textId="77777777" w:rsidR="007073C5" w:rsidRDefault="007073C5" w:rsidP="007073C5">
      <w:pPr>
        <w:pStyle w:val="ListParagraph"/>
        <w:spacing w:after="0" w:line="240" w:lineRule="auto"/>
        <w:ind w:left="1440"/>
        <w:rPr>
          <w:rFonts w:ascii="Arial" w:hAnsi="Arial" w:cs="Arial"/>
          <w:sz w:val="10"/>
          <w:szCs w:val="10"/>
        </w:rPr>
      </w:pPr>
    </w:p>
    <w:p w14:paraId="09C2E57B" w14:textId="77777777" w:rsidR="007260FC" w:rsidRDefault="007260FC" w:rsidP="007073C5">
      <w:pPr>
        <w:pStyle w:val="ListParagraph"/>
        <w:spacing w:after="0" w:line="240" w:lineRule="auto"/>
        <w:ind w:left="1440"/>
        <w:rPr>
          <w:rFonts w:ascii="Arial" w:hAnsi="Arial" w:cs="Arial"/>
          <w:sz w:val="10"/>
          <w:szCs w:val="10"/>
        </w:rPr>
      </w:pPr>
    </w:p>
    <w:p w14:paraId="056527F8" w14:textId="77777777" w:rsidR="005A0161" w:rsidRDefault="005A0161" w:rsidP="007073C5">
      <w:pPr>
        <w:pStyle w:val="ListParagraph"/>
        <w:spacing w:after="0" w:line="240" w:lineRule="auto"/>
        <w:ind w:left="1440"/>
        <w:rPr>
          <w:rFonts w:ascii="Arial" w:hAnsi="Arial" w:cs="Arial"/>
          <w:sz w:val="10"/>
          <w:szCs w:val="10"/>
        </w:rPr>
      </w:pPr>
    </w:p>
    <w:p w14:paraId="7EE0CDE8" w14:textId="77777777" w:rsidR="007260FC" w:rsidRPr="007073C5" w:rsidRDefault="007260FC" w:rsidP="007073C5">
      <w:pPr>
        <w:pStyle w:val="ListParagraph"/>
        <w:spacing w:after="0" w:line="240" w:lineRule="auto"/>
        <w:ind w:left="1440"/>
        <w:rPr>
          <w:rFonts w:ascii="Arial" w:hAnsi="Arial" w:cs="Arial"/>
          <w:sz w:val="10"/>
          <w:szCs w:val="10"/>
        </w:rPr>
      </w:pPr>
    </w:p>
    <w:p w14:paraId="0A198E91" w14:textId="77777777" w:rsidR="001A72B4" w:rsidRPr="001A72B4" w:rsidRDefault="001A72B4" w:rsidP="001A72B4">
      <w:pPr>
        <w:pStyle w:val="ListParagraph"/>
        <w:spacing w:after="0" w:line="240" w:lineRule="auto"/>
        <w:rPr>
          <w:rFonts w:ascii="Arial" w:hAnsi="Arial" w:cs="Arial"/>
          <w:b/>
          <w:iCs/>
          <w:sz w:val="10"/>
          <w:szCs w:val="10"/>
        </w:rPr>
      </w:pPr>
    </w:p>
    <w:p w14:paraId="67C87913" w14:textId="77777777" w:rsidR="001A72B4" w:rsidRDefault="001A72B4" w:rsidP="00544589">
      <w:pPr>
        <w:pStyle w:val="ListParagraph"/>
        <w:spacing w:after="0" w:line="240" w:lineRule="auto"/>
        <w:jc w:val="center"/>
        <w:rPr>
          <w:rFonts w:ascii="Arial" w:hAnsi="Arial" w:cs="Arial"/>
          <w:sz w:val="20"/>
          <w:szCs w:val="20"/>
        </w:rPr>
      </w:pPr>
      <w:r w:rsidRPr="00FB0F27">
        <w:rPr>
          <w:rStyle w:val="Hyperlink"/>
          <w:rFonts w:ascii="Arial" w:hAnsi="Arial" w:cs="Arial"/>
          <w:noProof/>
          <w:sz w:val="18"/>
          <w:szCs w:val="18"/>
          <w:u w:val="none"/>
        </w:rPr>
        <w:drawing>
          <wp:inline distT="0" distB="0" distL="0" distR="0" wp14:anchorId="10D9CDF5" wp14:editId="7D41CA29">
            <wp:extent cx="1404241" cy="996950"/>
            <wp:effectExtent l="19050" t="19050" r="24765" b="12700"/>
            <wp:docPr id="4" name="Picture 4" descr="fig2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2rev"/>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917" cy="1000980"/>
                    </a:xfrm>
                    <a:prstGeom prst="rect">
                      <a:avLst/>
                    </a:prstGeom>
                    <a:noFill/>
                    <a:ln w="12700" cmpd="sng">
                      <a:solidFill>
                        <a:srgbClr val="000000"/>
                      </a:solidFill>
                      <a:miter lim="800000"/>
                      <a:headEnd/>
                      <a:tailEnd/>
                    </a:ln>
                    <a:effectLst/>
                  </pic:spPr>
                </pic:pic>
              </a:graphicData>
            </a:graphic>
          </wp:inline>
        </w:drawing>
      </w:r>
      <w:r w:rsidRPr="00FB0F27">
        <w:rPr>
          <w:rStyle w:val="Hyperlink"/>
          <w:rFonts w:ascii="Arial" w:hAnsi="Arial" w:cs="Arial"/>
          <w:noProof/>
          <w:sz w:val="18"/>
          <w:szCs w:val="18"/>
          <w:u w:val="none"/>
        </w:rPr>
        <w:drawing>
          <wp:inline distT="0" distB="0" distL="0" distR="0" wp14:anchorId="4E997B4B" wp14:editId="69309F46">
            <wp:extent cx="1282661" cy="996950"/>
            <wp:effectExtent l="19050" t="19050" r="13335" b="12700"/>
            <wp:docPr id="5" name="Picture 5" descr="fig3a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3arev"/>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1252" cy="1011400"/>
                    </a:xfrm>
                    <a:prstGeom prst="rect">
                      <a:avLst/>
                    </a:prstGeom>
                    <a:noFill/>
                    <a:ln w="12700" cmpd="sng">
                      <a:solidFill>
                        <a:srgbClr val="000000"/>
                      </a:solidFill>
                      <a:miter lim="800000"/>
                      <a:headEnd/>
                      <a:tailEnd/>
                    </a:ln>
                    <a:effectLst/>
                  </pic:spPr>
                </pic:pic>
              </a:graphicData>
            </a:graphic>
          </wp:inline>
        </w:drawing>
      </w:r>
    </w:p>
    <w:p w14:paraId="595B146D" w14:textId="77777777" w:rsidR="001618CE" w:rsidRDefault="001618CE" w:rsidP="001618CE">
      <w:pPr>
        <w:spacing w:after="0" w:line="240" w:lineRule="auto"/>
        <w:rPr>
          <w:rFonts w:ascii="Arial" w:hAnsi="Arial" w:cs="Arial"/>
          <w:b/>
          <w:i/>
          <w:sz w:val="10"/>
          <w:szCs w:val="10"/>
        </w:rPr>
      </w:pPr>
    </w:p>
    <w:p w14:paraId="6AC361DE" w14:textId="77777777" w:rsidR="007260FC" w:rsidRDefault="007260FC" w:rsidP="001618CE">
      <w:pPr>
        <w:spacing w:after="0" w:line="240" w:lineRule="auto"/>
        <w:rPr>
          <w:rFonts w:ascii="Arial" w:hAnsi="Arial" w:cs="Arial"/>
          <w:b/>
          <w:i/>
          <w:sz w:val="10"/>
          <w:szCs w:val="10"/>
        </w:rPr>
      </w:pPr>
    </w:p>
    <w:p w14:paraId="479D1673" w14:textId="77777777" w:rsidR="007260FC" w:rsidRDefault="007260FC" w:rsidP="001618CE">
      <w:pPr>
        <w:spacing w:after="0" w:line="240" w:lineRule="auto"/>
        <w:rPr>
          <w:rFonts w:ascii="Arial" w:hAnsi="Arial" w:cs="Arial"/>
          <w:b/>
          <w:i/>
          <w:sz w:val="10"/>
          <w:szCs w:val="10"/>
        </w:rPr>
      </w:pPr>
    </w:p>
    <w:p w14:paraId="0834D80D" w14:textId="77777777" w:rsidR="007260FC" w:rsidRDefault="007260FC" w:rsidP="001618CE">
      <w:pPr>
        <w:spacing w:after="0" w:line="240" w:lineRule="auto"/>
        <w:rPr>
          <w:rFonts w:ascii="Arial" w:hAnsi="Arial" w:cs="Arial"/>
          <w:b/>
          <w:i/>
          <w:sz w:val="10"/>
          <w:szCs w:val="10"/>
        </w:rPr>
      </w:pPr>
    </w:p>
    <w:p w14:paraId="388D615F" w14:textId="77777777" w:rsidR="007260FC" w:rsidRDefault="007260FC" w:rsidP="001618CE">
      <w:pPr>
        <w:spacing w:after="0" w:line="240" w:lineRule="auto"/>
        <w:rPr>
          <w:rFonts w:ascii="Arial" w:hAnsi="Arial" w:cs="Arial"/>
          <w:b/>
          <w:i/>
          <w:sz w:val="10"/>
          <w:szCs w:val="10"/>
        </w:rPr>
      </w:pPr>
    </w:p>
    <w:p w14:paraId="217CE23B" w14:textId="77777777" w:rsidR="007260FC" w:rsidRDefault="007260FC" w:rsidP="001618CE">
      <w:pPr>
        <w:spacing w:after="0" w:line="240" w:lineRule="auto"/>
        <w:rPr>
          <w:rFonts w:ascii="Arial" w:hAnsi="Arial" w:cs="Arial"/>
          <w:b/>
          <w:i/>
          <w:sz w:val="10"/>
          <w:szCs w:val="10"/>
        </w:rPr>
      </w:pPr>
    </w:p>
    <w:p w14:paraId="40EA8A5E" w14:textId="77777777" w:rsidR="007260FC" w:rsidRPr="001A72B4" w:rsidRDefault="007260FC" w:rsidP="001618CE">
      <w:pPr>
        <w:spacing w:after="0" w:line="240" w:lineRule="auto"/>
        <w:rPr>
          <w:rFonts w:ascii="Arial" w:hAnsi="Arial" w:cs="Arial"/>
          <w:b/>
          <w:i/>
          <w:sz w:val="10"/>
          <w:szCs w:val="10"/>
        </w:rPr>
      </w:pPr>
    </w:p>
    <w:p w14:paraId="72B47CA9" w14:textId="77777777" w:rsidR="00BF7252" w:rsidRDefault="00BF7252" w:rsidP="003B57A3">
      <w:pPr>
        <w:spacing w:after="0" w:line="240" w:lineRule="auto"/>
        <w:rPr>
          <w:rFonts w:ascii="Arial" w:hAnsi="Arial" w:cs="Arial"/>
          <w:b/>
          <w:i/>
        </w:rPr>
      </w:pPr>
    </w:p>
    <w:p w14:paraId="2AEC9C81" w14:textId="77777777" w:rsidR="007026C3" w:rsidRDefault="007026C3" w:rsidP="003B57A3">
      <w:pPr>
        <w:spacing w:after="0" w:line="240" w:lineRule="auto"/>
        <w:rPr>
          <w:rFonts w:ascii="Arial" w:hAnsi="Arial" w:cs="Arial"/>
          <w:b/>
          <w:i/>
        </w:rPr>
      </w:pPr>
    </w:p>
    <w:p w14:paraId="0123B9A6" w14:textId="77777777" w:rsidR="007026C3" w:rsidRDefault="007026C3" w:rsidP="003B57A3">
      <w:pPr>
        <w:spacing w:after="0" w:line="240" w:lineRule="auto"/>
        <w:rPr>
          <w:rFonts w:ascii="Arial" w:hAnsi="Arial" w:cs="Arial"/>
          <w:b/>
          <w:i/>
        </w:rPr>
      </w:pPr>
    </w:p>
    <w:p w14:paraId="5B3CED26" w14:textId="77777777" w:rsidR="007026C3" w:rsidRDefault="007026C3" w:rsidP="003B57A3">
      <w:pPr>
        <w:spacing w:after="0" w:line="240" w:lineRule="auto"/>
        <w:rPr>
          <w:rFonts w:ascii="Arial" w:hAnsi="Arial" w:cs="Arial"/>
          <w:b/>
          <w:i/>
        </w:rPr>
      </w:pPr>
    </w:p>
    <w:p w14:paraId="255B3CB2" w14:textId="454A7759" w:rsidR="007026C3" w:rsidRDefault="007026C3" w:rsidP="007026C3">
      <w:pPr>
        <w:spacing w:after="0" w:line="240" w:lineRule="auto"/>
        <w:jc w:val="center"/>
        <w:rPr>
          <w:rFonts w:ascii="Arial" w:hAnsi="Arial" w:cs="Arial"/>
          <w:b/>
          <w:i/>
        </w:rPr>
      </w:pPr>
      <w:r>
        <w:rPr>
          <w:noProof/>
        </w:rPr>
        <w:drawing>
          <wp:inline distT="0" distB="0" distL="0" distR="0" wp14:anchorId="54D16A6C" wp14:editId="00EC89F4">
            <wp:extent cx="2028825" cy="514350"/>
            <wp:effectExtent l="0" t="0" r="9525" b="0"/>
            <wp:docPr id="178489091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792016" name=""/>
                    <pic:cNvPicPr/>
                  </pic:nvPicPr>
                  <pic:blipFill>
                    <a:blip r:embed="rId6">
                      <a:extLst>
                        <a:ext uri="{96DAC541-7B7A-43D3-8B79-37D633B846F1}">
                          <asvg:svgBlip xmlns:asvg="http://schemas.microsoft.com/office/drawing/2016/SVG/main" r:embed="rId7"/>
                        </a:ext>
                      </a:extLst>
                    </a:blip>
                    <a:stretch>
                      <a:fillRect/>
                    </a:stretch>
                  </pic:blipFill>
                  <pic:spPr>
                    <a:xfrm>
                      <a:off x="0" y="0"/>
                      <a:ext cx="2028825" cy="514350"/>
                    </a:xfrm>
                    <a:prstGeom prst="rect">
                      <a:avLst/>
                    </a:prstGeom>
                  </pic:spPr>
                </pic:pic>
              </a:graphicData>
            </a:graphic>
          </wp:inline>
        </w:drawing>
      </w:r>
    </w:p>
    <w:p w14:paraId="4A36F192" w14:textId="77777777" w:rsidR="007026C3" w:rsidRDefault="007026C3" w:rsidP="003B57A3">
      <w:pPr>
        <w:spacing w:after="0" w:line="240" w:lineRule="auto"/>
        <w:rPr>
          <w:rFonts w:ascii="Arial" w:hAnsi="Arial" w:cs="Arial"/>
          <w:b/>
          <w:i/>
        </w:rPr>
      </w:pPr>
    </w:p>
    <w:p w14:paraId="41981E7F" w14:textId="77777777" w:rsidR="007026C3" w:rsidRDefault="007026C3" w:rsidP="003B57A3">
      <w:pPr>
        <w:spacing w:after="0" w:line="240" w:lineRule="auto"/>
        <w:rPr>
          <w:rFonts w:ascii="Arial" w:hAnsi="Arial" w:cs="Arial"/>
          <w:b/>
          <w:i/>
        </w:rPr>
      </w:pPr>
    </w:p>
    <w:p w14:paraId="2CB3599B" w14:textId="77777777" w:rsidR="007026C3" w:rsidRDefault="007026C3" w:rsidP="003B57A3">
      <w:pPr>
        <w:spacing w:after="0" w:line="240" w:lineRule="auto"/>
        <w:rPr>
          <w:rFonts w:ascii="Arial" w:hAnsi="Arial" w:cs="Arial"/>
          <w:b/>
          <w:i/>
        </w:rPr>
      </w:pPr>
    </w:p>
    <w:p w14:paraId="3713D1DD" w14:textId="77777777" w:rsidR="007026C3" w:rsidRDefault="007026C3" w:rsidP="003B57A3">
      <w:pPr>
        <w:spacing w:after="0" w:line="240" w:lineRule="auto"/>
        <w:rPr>
          <w:rFonts w:ascii="Arial" w:hAnsi="Arial" w:cs="Arial"/>
          <w:b/>
          <w:i/>
        </w:rPr>
      </w:pPr>
    </w:p>
    <w:p w14:paraId="12B37841" w14:textId="7781512B" w:rsidR="003B57A3" w:rsidRPr="005A0161" w:rsidRDefault="001A72B4" w:rsidP="003B57A3">
      <w:pPr>
        <w:spacing w:after="0" w:line="240" w:lineRule="auto"/>
        <w:rPr>
          <w:rFonts w:ascii="Arial" w:hAnsi="Arial" w:cs="Arial"/>
          <w:b/>
          <w:i/>
          <w:sz w:val="24"/>
          <w:szCs w:val="24"/>
        </w:rPr>
      </w:pPr>
      <w:r w:rsidRPr="005A0161">
        <w:rPr>
          <w:rFonts w:ascii="Arial" w:hAnsi="Arial" w:cs="Arial"/>
          <w:b/>
          <w:i/>
          <w:sz w:val="24"/>
          <w:szCs w:val="24"/>
        </w:rPr>
        <w:t>Note on Vacuum Referencing</w:t>
      </w:r>
      <w:r w:rsidR="00005503" w:rsidRPr="005A0161">
        <w:rPr>
          <w:rFonts w:ascii="Arial" w:hAnsi="Arial" w:cs="Arial"/>
          <w:b/>
          <w:i/>
          <w:sz w:val="24"/>
          <w:szCs w:val="24"/>
        </w:rPr>
        <w:t>:</w:t>
      </w:r>
    </w:p>
    <w:p w14:paraId="163F08FC" w14:textId="77777777" w:rsidR="00544589" w:rsidRPr="005A0161" w:rsidRDefault="00544589" w:rsidP="003B57A3">
      <w:pPr>
        <w:spacing w:after="0" w:line="240" w:lineRule="auto"/>
        <w:rPr>
          <w:rFonts w:ascii="Arial" w:hAnsi="Arial" w:cs="Arial"/>
          <w:b/>
          <w:i/>
          <w:sz w:val="24"/>
          <w:szCs w:val="24"/>
        </w:rPr>
      </w:pPr>
    </w:p>
    <w:p w14:paraId="3B1FFE00" w14:textId="094E8FC1" w:rsidR="00544589" w:rsidRPr="005A0161" w:rsidRDefault="00544589" w:rsidP="003B57A3">
      <w:pPr>
        <w:spacing w:after="0" w:line="240" w:lineRule="auto"/>
        <w:rPr>
          <w:rFonts w:ascii="Arial" w:hAnsi="Arial" w:cs="Arial"/>
          <w:b/>
          <w:iCs/>
          <w:sz w:val="24"/>
          <w:szCs w:val="24"/>
        </w:rPr>
      </w:pPr>
      <w:r w:rsidRPr="005A0161">
        <w:rPr>
          <w:rFonts w:ascii="Arial" w:hAnsi="Arial" w:cs="Arial"/>
          <w:b/>
          <w:iCs/>
          <w:sz w:val="24"/>
          <w:szCs w:val="24"/>
        </w:rPr>
        <w:t>**</w:t>
      </w:r>
      <w:r w:rsidR="00EC0A79" w:rsidRPr="005A0161">
        <w:rPr>
          <w:rFonts w:ascii="Arial" w:hAnsi="Arial" w:cs="Arial"/>
          <w:b/>
          <w:iCs/>
          <w:sz w:val="24"/>
          <w:szCs w:val="24"/>
        </w:rPr>
        <w:t xml:space="preserve"> </w:t>
      </w:r>
      <w:r w:rsidRPr="005A0161">
        <w:rPr>
          <w:rFonts w:ascii="Arial" w:hAnsi="Arial" w:cs="Arial"/>
          <w:b/>
          <w:iCs/>
          <w:sz w:val="24"/>
          <w:szCs w:val="24"/>
        </w:rPr>
        <w:t xml:space="preserve">Your base fuel pressure for the model being purchased must lie within the pressure ranges listed above per </w:t>
      </w:r>
      <w:r w:rsidR="00EC0A79" w:rsidRPr="005A0161">
        <w:rPr>
          <w:rFonts w:ascii="Arial" w:hAnsi="Arial" w:cs="Arial"/>
          <w:b/>
          <w:iCs/>
          <w:sz w:val="24"/>
          <w:szCs w:val="24"/>
        </w:rPr>
        <w:t>model. *</w:t>
      </w:r>
      <w:r w:rsidRPr="005A0161">
        <w:rPr>
          <w:rFonts w:ascii="Arial" w:hAnsi="Arial" w:cs="Arial"/>
          <w:b/>
          <w:iCs/>
          <w:sz w:val="24"/>
          <w:szCs w:val="24"/>
        </w:rPr>
        <w:t>*</w:t>
      </w:r>
    </w:p>
    <w:p w14:paraId="3E219FB0" w14:textId="19152D46" w:rsidR="00005503" w:rsidRPr="005A0161" w:rsidRDefault="00005503" w:rsidP="003B57A3">
      <w:pPr>
        <w:spacing w:after="0" w:line="240" w:lineRule="auto"/>
        <w:rPr>
          <w:rFonts w:ascii="Arial" w:hAnsi="Arial" w:cs="Arial"/>
          <w:b/>
          <w:i/>
          <w:sz w:val="24"/>
          <w:szCs w:val="24"/>
        </w:rPr>
      </w:pPr>
    </w:p>
    <w:p w14:paraId="76731C69" w14:textId="77777777" w:rsidR="009D0ABC" w:rsidRPr="005A0161" w:rsidRDefault="009D0ABC" w:rsidP="009D0ABC">
      <w:pPr>
        <w:pStyle w:val="ListParagraph"/>
        <w:numPr>
          <w:ilvl w:val="0"/>
          <w:numId w:val="30"/>
        </w:numPr>
        <w:rPr>
          <w:rFonts w:eastAsiaTheme="minorHAnsi"/>
          <w:sz w:val="24"/>
          <w:szCs w:val="24"/>
        </w:rPr>
      </w:pPr>
      <w:r w:rsidRPr="005A0161">
        <w:rPr>
          <w:rFonts w:ascii="Arial" w:hAnsi="Arial" w:cs="Arial"/>
          <w:bCs/>
          <w:iCs/>
          <w:sz w:val="24"/>
          <w:szCs w:val="24"/>
        </w:rPr>
        <w:t xml:space="preserve">If total fuel pressure (base + boost/vacuum) is within the pressure range for the model being purchased, then vacuum referencing the damper is optional. </w:t>
      </w:r>
      <w:r w:rsidRPr="005A0161">
        <w:rPr>
          <w:rFonts w:ascii="Arial" w:hAnsi="Arial" w:cs="Arial"/>
          <w:sz w:val="24"/>
          <w:szCs w:val="24"/>
        </w:rPr>
        <w:t>If the vacuum port is not used, be sure that after installation it is not pointing to hot components such as the engine or exhaust system. If it is, it is HIGHLY recommended that the cap be clocked so that it points away from these components.</w:t>
      </w:r>
    </w:p>
    <w:p w14:paraId="0AA2F959" w14:textId="77777777" w:rsidR="00544589" w:rsidRPr="005A0161" w:rsidRDefault="00544589" w:rsidP="00544589">
      <w:pPr>
        <w:pStyle w:val="ListParagraph"/>
        <w:spacing w:after="0" w:line="240" w:lineRule="auto"/>
        <w:rPr>
          <w:rFonts w:ascii="Arial" w:hAnsi="Arial" w:cs="Arial"/>
          <w:bCs/>
          <w:iCs/>
          <w:sz w:val="24"/>
          <w:szCs w:val="24"/>
        </w:rPr>
      </w:pPr>
    </w:p>
    <w:p w14:paraId="20E5BAF1" w14:textId="32C4DF50" w:rsidR="006E2F1B" w:rsidRPr="005A0161" w:rsidRDefault="00544589" w:rsidP="006E2F1B">
      <w:pPr>
        <w:pStyle w:val="ListParagraph"/>
        <w:numPr>
          <w:ilvl w:val="0"/>
          <w:numId w:val="30"/>
        </w:numPr>
        <w:spacing w:after="0" w:line="240" w:lineRule="auto"/>
        <w:rPr>
          <w:rFonts w:ascii="Arial" w:hAnsi="Arial" w:cs="Arial"/>
          <w:bCs/>
          <w:iCs/>
          <w:sz w:val="24"/>
          <w:szCs w:val="24"/>
        </w:rPr>
      </w:pPr>
      <w:r w:rsidRPr="005A0161">
        <w:rPr>
          <w:rFonts w:ascii="Arial" w:hAnsi="Arial" w:cs="Arial"/>
          <w:bCs/>
          <w:iCs/>
          <w:sz w:val="24"/>
          <w:szCs w:val="24"/>
        </w:rPr>
        <w:t>If total fuel pressure (base + boost/vacuum) is outside of the pressure rang</w:t>
      </w:r>
      <w:r w:rsidR="00DF4357" w:rsidRPr="005A0161">
        <w:rPr>
          <w:rFonts w:ascii="Arial" w:hAnsi="Arial" w:cs="Arial"/>
          <w:bCs/>
          <w:iCs/>
          <w:sz w:val="24"/>
          <w:szCs w:val="24"/>
        </w:rPr>
        <w:t>e for the model being purchased, t</w:t>
      </w:r>
      <w:r w:rsidRPr="005A0161">
        <w:rPr>
          <w:rFonts w:ascii="Arial" w:hAnsi="Arial" w:cs="Arial"/>
          <w:bCs/>
          <w:iCs/>
          <w:sz w:val="24"/>
          <w:szCs w:val="24"/>
        </w:rPr>
        <w:t>hen vacuum referencing is required.</w:t>
      </w:r>
    </w:p>
    <w:p w14:paraId="1C7E5B71" w14:textId="77777777" w:rsidR="00544589" w:rsidRPr="00544589" w:rsidRDefault="00544589" w:rsidP="00544589">
      <w:pPr>
        <w:spacing w:after="0" w:line="240" w:lineRule="auto"/>
        <w:rPr>
          <w:rFonts w:ascii="Arial" w:hAnsi="Arial" w:cs="Arial"/>
          <w:bCs/>
          <w:iCs/>
          <w:sz w:val="10"/>
          <w:szCs w:val="10"/>
        </w:rPr>
      </w:pPr>
    </w:p>
    <w:p w14:paraId="7D9A7DE4" w14:textId="77777777" w:rsidR="007026C3" w:rsidRDefault="007026C3" w:rsidP="00544589">
      <w:pPr>
        <w:spacing w:after="0" w:line="240" w:lineRule="auto"/>
        <w:rPr>
          <w:rFonts w:ascii="Arial" w:hAnsi="Arial" w:cs="Arial"/>
          <w:b/>
          <w:i/>
        </w:rPr>
      </w:pPr>
    </w:p>
    <w:p w14:paraId="7F4F571B" w14:textId="77777777" w:rsidR="007260FC" w:rsidRDefault="007260FC" w:rsidP="00544589">
      <w:pPr>
        <w:spacing w:after="0" w:line="240" w:lineRule="auto"/>
        <w:rPr>
          <w:rFonts w:ascii="Arial" w:hAnsi="Arial" w:cs="Arial"/>
          <w:b/>
          <w:i/>
        </w:rPr>
      </w:pPr>
    </w:p>
    <w:p w14:paraId="6440C033" w14:textId="20F8AE9C" w:rsidR="00544589" w:rsidRDefault="005268BB" w:rsidP="00544589">
      <w:pPr>
        <w:spacing w:after="0" w:line="240" w:lineRule="auto"/>
        <w:rPr>
          <w:rFonts w:ascii="Arial" w:hAnsi="Arial" w:cs="Arial"/>
          <w:b/>
          <w:i/>
        </w:rPr>
      </w:pPr>
      <w:r>
        <w:rPr>
          <w:rFonts w:ascii="Arial" w:hAnsi="Arial" w:cs="Arial"/>
          <w:b/>
          <w:i/>
        </w:rPr>
        <w:t>General notes</w:t>
      </w:r>
      <w:r w:rsidR="00544589" w:rsidRPr="00544589">
        <w:rPr>
          <w:rFonts w:ascii="Arial" w:hAnsi="Arial" w:cs="Arial"/>
          <w:b/>
          <w:i/>
        </w:rPr>
        <w:t>:</w:t>
      </w:r>
    </w:p>
    <w:p w14:paraId="44EAF89F" w14:textId="77777777" w:rsidR="00544589" w:rsidRPr="00544589" w:rsidRDefault="00544589" w:rsidP="00544589">
      <w:pPr>
        <w:spacing w:after="0" w:line="240" w:lineRule="auto"/>
        <w:rPr>
          <w:rFonts w:ascii="Arial" w:hAnsi="Arial" w:cs="Arial"/>
          <w:b/>
          <w:i/>
          <w:sz w:val="10"/>
          <w:szCs w:val="10"/>
        </w:rPr>
      </w:pPr>
    </w:p>
    <w:p w14:paraId="715EECDF" w14:textId="3E43C24D" w:rsidR="00544589" w:rsidRPr="007260FC" w:rsidRDefault="00544589" w:rsidP="00544589">
      <w:pPr>
        <w:pStyle w:val="ListParagraph"/>
        <w:numPr>
          <w:ilvl w:val="0"/>
          <w:numId w:val="32"/>
        </w:numPr>
        <w:spacing w:after="0" w:line="240" w:lineRule="auto"/>
        <w:rPr>
          <w:rFonts w:ascii="Arial" w:hAnsi="Arial" w:cs="Arial"/>
          <w:bCs/>
          <w:iCs/>
          <w:sz w:val="24"/>
          <w:szCs w:val="24"/>
        </w:rPr>
      </w:pPr>
      <w:r w:rsidRPr="007260FC">
        <w:rPr>
          <w:rFonts w:ascii="Arial" w:hAnsi="Arial" w:cs="Arial"/>
          <w:bCs/>
          <w:iCs/>
          <w:sz w:val="24"/>
          <w:szCs w:val="24"/>
        </w:rPr>
        <w:t>Fuel pulse dampers are mainly used to dampen the local pressure drops/spikes associated with injectors opening and closing. For this reason, the closer you can mount the damper to the</w:t>
      </w:r>
      <w:r w:rsidR="00EC0A79" w:rsidRPr="007260FC">
        <w:rPr>
          <w:rFonts w:ascii="Arial" w:hAnsi="Arial" w:cs="Arial"/>
          <w:bCs/>
          <w:iCs/>
          <w:sz w:val="24"/>
          <w:szCs w:val="24"/>
        </w:rPr>
        <w:t xml:space="preserve"> source of these pulsations (i.e. Fuel Rail)</w:t>
      </w:r>
      <w:r w:rsidR="00DF4357" w:rsidRPr="007260FC">
        <w:rPr>
          <w:rFonts w:ascii="Arial" w:hAnsi="Arial" w:cs="Arial"/>
          <w:bCs/>
          <w:iCs/>
          <w:sz w:val="24"/>
          <w:szCs w:val="24"/>
        </w:rPr>
        <w:t>,</w:t>
      </w:r>
      <w:r w:rsidR="00EC0A79" w:rsidRPr="007260FC">
        <w:rPr>
          <w:rFonts w:ascii="Arial" w:hAnsi="Arial" w:cs="Arial"/>
          <w:bCs/>
          <w:iCs/>
          <w:sz w:val="24"/>
          <w:szCs w:val="24"/>
        </w:rPr>
        <w:t xml:space="preserve"> the better.</w:t>
      </w:r>
    </w:p>
    <w:p w14:paraId="7B599902" w14:textId="77777777" w:rsidR="00294FDB" w:rsidRPr="007260FC" w:rsidRDefault="00294FDB" w:rsidP="00294FDB">
      <w:pPr>
        <w:pStyle w:val="ListParagraph"/>
        <w:spacing w:after="0" w:line="240" w:lineRule="auto"/>
        <w:rPr>
          <w:rFonts w:ascii="Arial" w:hAnsi="Arial" w:cs="Arial"/>
          <w:bCs/>
          <w:iCs/>
          <w:sz w:val="24"/>
          <w:szCs w:val="24"/>
        </w:rPr>
      </w:pPr>
    </w:p>
    <w:p w14:paraId="2A35CCCD" w14:textId="2A4F462C" w:rsidR="002D3CAA" w:rsidRPr="007260FC" w:rsidRDefault="00C70972" w:rsidP="002D3CAA">
      <w:pPr>
        <w:pStyle w:val="ListParagraph"/>
        <w:numPr>
          <w:ilvl w:val="0"/>
          <w:numId w:val="32"/>
        </w:numPr>
        <w:spacing w:after="0" w:line="240" w:lineRule="auto"/>
        <w:rPr>
          <w:rFonts w:ascii="Arial" w:hAnsi="Arial" w:cs="Arial"/>
          <w:bCs/>
          <w:iCs/>
          <w:sz w:val="24"/>
          <w:szCs w:val="24"/>
        </w:rPr>
      </w:pPr>
      <w:r w:rsidRPr="007260FC">
        <w:rPr>
          <w:rFonts w:ascii="Arial" w:hAnsi="Arial" w:cs="Arial"/>
          <w:bCs/>
          <w:iCs/>
          <w:sz w:val="24"/>
          <w:szCs w:val="24"/>
        </w:rPr>
        <w:t>The damper cap can be clocked to an alternate location</w:t>
      </w:r>
      <w:r w:rsidR="00DF4357" w:rsidRPr="007260FC">
        <w:rPr>
          <w:rFonts w:ascii="Arial" w:hAnsi="Arial" w:cs="Arial"/>
          <w:bCs/>
          <w:iCs/>
          <w:sz w:val="24"/>
          <w:szCs w:val="24"/>
        </w:rPr>
        <w:t>,</w:t>
      </w:r>
      <w:r w:rsidRPr="007260FC">
        <w:rPr>
          <w:rFonts w:ascii="Arial" w:hAnsi="Arial" w:cs="Arial"/>
          <w:bCs/>
          <w:iCs/>
          <w:sz w:val="24"/>
          <w:szCs w:val="24"/>
        </w:rPr>
        <w:t xml:space="preserve"> if necessary. Pay close attention to the diaphragm and make sure that it is seated properly before reassembling. </w:t>
      </w:r>
      <w:r w:rsidRPr="007260FC">
        <w:rPr>
          <w:rFonts w:ascii="Arial" w:hAnsi="Arial" w:cs="Arial"/>
          <w:b/>
          <w:iCs/>
          <w:sz w:val="24"/>
          <w:szCs w:val="24"/>
        </w:rPr>
        <w:t>Diaphragm damage from reas</w:t>
      </w:r>
      <w:r w:rsidR="00DF4357" w:rsidRPr="007260FC">
        <w:rPr>
          <w:rFonts w:ascii="Arial" w:hAnsi="Arial" w:cs="Arial"/>
          <w:b/>
          <w:iCs/>
          <w:sz w:val="24"/>
          <w:szCs w:val="24"/>
        </w:rPr>
        <w:t>sembly error voids the warranty</w:t>
      </w:r>
      <w:r w:rsidRPr="007260FC">
        <w:rPr>
          <w:rFonts w:ascii="Arial" w:hAnsi="Arial" w:cs="Arial"/>
          <w:b/>
          <w:iCs/>
          <w:sz w:val="24"/>
          <w:szCs w:val="24"/>
        </w:rPr>
        <w:t>.</w:t>
      </w:r>
      <w:r w:rsidR="00DF4357" w:rsidRPr="007260FC">
        <w:rPr>
          <w:rFonts w:ascii="Arial" w:hAnsi="Arial" w:cs="Arial"/>
          <w:bCs/>
          <w:iCs/>
          <w:sz w:val="24"/>
          <w:szCs w:val="24"/>
        </w:rPr>
        <w:t xml:space="preserve"> Torque screws to 40-45 in./</w:t>
      </w:r>
      <w:r w:rsidRPr="007260FC">
        <w:rPr>
          <w:rFonts w:ascii="Arial" w:hAnsi="Arial" w:cs="Arial"/>
          <w:bCs/>
          <w:iCs/>
          <w:sz w:val="24"/>
          <w:szCs w:val="24"/>
        </w:rPr>
        <w:t>lbs</w:t>
      </w:r>
      <w:r w:rsidR="00DF4357" w:rsidRPr="007260FC">
        <w:rPr>
          <w:rFonts w:ascii="Arial" w:hAnsi="Arial" w:cs="Arial"/>
          <w:bCs/>
          <w:iCs/>
          <w:sz w:val="24"/>
          <w:szCs w:val="24"/>
        </w:rPr>
        <w:t>.</w:t>
      </w:r>
      <w:r w:rsidRPr="007260FC">
        <w:rPr>
          <w:rFonts w:ascii="Arial" w:hAnsi="Arial" w:cs="Arial"/>
          <w:bCs/>
          <w:iCs/>
          <w:sz w:val="24"/>
          <w:szCs w:val="24"/>
        </w:rPr>
        <w:t xml:space="preserve"> in an alternating pattern</w:t>
      </w:r>
      <w:r w:rsidR="002D3CAA" w:rsidRPr="007260FC">
        <w:rPr>
          <w:rFonts w:ascii="Arial" w:hAnsi="Arial" w:cs="Arial"/>
          <w:bCs/>
          <w:iCs/>
          <w:sz w:val="24"/>
          <w:szCs w:val="24"/>
        </w:rPr>
        <w:t>.</w:t>
      </w:r>
    </w:p>
    <w:p w14:paraId="106444B9" w14:textId="77777777" w:rsidR="00294FDB" w:rsidRPr="007260FC" w:rsidRDefault="00294FDB" w:rsidP="00294FDB">
      <w:pPr>
        <w:spacing w:after="0" w:line="240" w:lineRule="auto"/>
        <w:rPr>
          <w:rFonts w:ascii="Arial" w:hAnsi="Arial" w:cs="Arial"/>
          <w:bCs/>
          <w:iCs/>
          <w:sz w:val="24"/>
          <w:szCs w:val="24"/>
        </w:rPr>
      </w:pPr>
    </w:p>
    <w:p w14:paraId="64430532" w14:textId="0A32A0BE" w:rsidR="00957265" w:rsidRPr="007260FC" w:rsidRDefault="002D3CAA" w:rsidP="008C1E30">
      <w:pPr>
        <w:pStyle w:val="ListParagraph"/>
        <w:numPr>
          <w:ilvl w:val="0"/>
          <w:numId w:val="32"/>
        </w:numPr>
        <w:spacing w:after="0" w:line="240" w:lineRule="auto"/>
        <w:rPr>
          <w:rFonts w:ascii="Arial" w:hAnsi="Arial" w:cs="Arial"/>
          <w:b/>
          <w:sz w:val="24"/>
          <w:szCs w:val="24"/>
        </w:rPr>
      </w:pPr>
      <w:r w:rsidRPr="007260FC">
        <w:rPr>
          <w:rFonts w:ascii="Arial" w:hAnsi="Arial" w:cs="Arial"/>
          <w:bCs/>
          <w:iCs/>
          <w:sz w:val="24"/>
          <w:szCs w:val="24"/>
        </w:rPr>
        <w:t>Lubricate all O-rings before assem</w:t>
      </w:r>
      <w:r w:rsidR="008C1E30" w:rsidRPr="007260FC">
        <w:rPr>
          <w:rFonts w:ascii="Arial" w:hAnsi="Arial" w:cs="Arial"/>
          <w:bCs/>
          <w:iCs/>
          <w:sz w:val="24"/>
          <w:szCs w:val="24"/>
        </w:rPr>
        <w:t>bly ideally with an O-ring lubricant</w:t>
      </w:r>
      <w:r w:rsidR="00DF4357" w:rsidRPr="007260FC">
        <w:rPr>
          <w:rFonts w:ascii="Arial" w:hAnsi="Arial" w:cs="Arial"/>
          <w:bCs/>
          <w:iCs/>
          <w:sz w:val="24"/>
          <w:szCs w:val="24"/>
        </w:rPr>
        <w:t>.</w:t>
      </w:r>
    </w:p>
    <w:p w14:paraId="52CBB9EB" w14:textId="77777777" w:rsidR="00294FDB" w:rsidRPr="007260FC" w:rsidRDefault="00294FDB" w:rsidP="00294FDB">
      <w:pPr>
        <w:spacing w:after="0" w:line="240" w:lineRule="auto"/>
        <w:rPr>
          <w:rFonts w:ascii="Arial" w:hAnsi="Arial" w:cs="Arial"/>
          <w:b/>
          <w:sz w:val="24"/>
          <w:szCs w:val="24"/>
        </w:rPr>
      </w:pPr>
    </w:p>
    <w:p w14:paraId="33031E00" w14:textId="77777777" w:rsidR="00DF4357" w:rsidRPr="00DF4357" w:rsidRDefault="00DF4357" w:rsidP="00DF4357">
      <w:pPr>
        <w:pStyle w:val="ListParagraph"/>
        <w:rPr>
          <w:rFonts w:ascii="Arial" w:hAnsi="Arial" w:cs="Arial"/>
          <w:b/>
          <w:sz w:val="20"/>
          <w:szCs w:val="20"/>
        </w:rPr>
      </w:pPr>
    </w:p>
    <w:p w14:paraId="58078195" w14:textId="7C527FC7" w:rsidR="00DF4357" w:rsidRDefault="00DF4357" w:rsidP="00DF4357">
      <w:pPr>
        <w:spacing w:after="0" w:line="240" w:lineRule="auto"/>
        <w:rPr>
          <w:rFonts w:ascii="Arial" w:hAnsi="Arial" w:cs="Arial"/>
          <w:b/>
          <w:sz w:val="20"/>
          <w:szCs w:val="20"/>
        </w:rPr>
      </w:pPr>
    </w:p>
    <w:p w14:paraId="03FCEF0E" w14:textId="196BA602" w:rsidR="00DF4357" w:rsidRDefault="00DF4357" w:rsidP="00DF4357">
      <w:pPr>
        <w:spacing w:after="0" w:line="240" w:lineRule="auto"/>
        <w:rPr>
          <w:rFonts w:ascii="Arial" w:hAnsi="Arial" w:cs="Arial"/>
          <w:b/>
          <w:sz w:val="20"/>
          <w:szCs w:val="20"/>
        </w:rPr>
      </w:pPr>
    </w:p>
    <w:p w14:paraId="51CC5DDD" w14:textId="2839B789" w:rsidR="00DF4357" w:rsidRDefault="00DF4357" w:rsidP="00DF4357">
      <w:pPr>
        <w:spacing w:after="0" w:line="240" w:lineRule="auto"/>
        <w:rPr>
          <w:rFonts w:ascii="Arial" w:hAnsi="Arial" w:cs="Arial"/>
          <w:b/>
          <w:sz w:val="20"/>
          <w:szCs w:val="20"/>
        </w:rPr>
      </w:pPr>
    </w:p>
    <w:p w14:paraId="4942CADA" w14:textId="226CDCFF" w:rsidR="00DF4357" w:rsidRDefault="00DF4357" w:rsidP="00DF4357">
      <w:pPr>
        <w:spacing w:after="0" w:line="240" w:lineRule="auto"/>
        <w:rPr>
          <w:rFonts w:ascii="Arial" w:hAnsi="Arial" w:cs="Arial"/>
          <w:b/>
          <w:sz w:val="20"/>
          <w:szCs w:val="20"/>
        </w:rPr>
      </w:pPr>
    </w:p>
    <w:p w14:paraId="4566E745" w14:textId="17C32A98" w:rsidR="00DF4357" w:rsidRDefault="00DF4357" w:rsidP="00DF4357">
      <w:pPr>
        <w:spacing w:after="0" w:line="240" w:lineRule="auto"/>
        <w:rPr>
          <w:rFonts w:ascii="Arial" w:hAnsi="Arial" w:cs="Arial"/>
          <w:b/>
          <w:sz w:val="20"/>
          <w:szCs w:val="20"/>
        </w:rPr>
      </w:pPr>
    </w:p>
    <w:p w14:paraId="0420E4F6" w14:textId="77777777" w:rsidR="007260FC" w:rsidRDefault="007260FC" w:rsidP="00DF4357">
      <w:pPr>
        <w:spacing w:after="0" w:line="240" w:lineRule="auto"/>
        <w:rPr>
          <w:rFonts w:ascii="Arial" w:hAnsi="Arial" w:cs="Arial"/>
          <w:b/>
          <w:sz w:val="20"/>
          <w:szCs w:val="20"/>
        </w:rPr>
      </w:pPr>
    </w:p>
    <w:p w14:paraId="77821D7C" w14:textId="77777777" w:rsidR="007260FC" w:rsidRDefault="007260FC" w:rsidP="00DF4357">
      <w:pPr>
        <w:spacing w:after="0" w:line="240" w:lineRule="auto"/>
        <w:rPr>
          <w:rFonts w:ascii="Arial" w:hAnsi="Arial" w:cs="Arial"/>
          <w:b/>
          <w:sz w:val="20"/>
          <w:szCs w:val="20"/>
        </w:rPr>
      </w:pPr>
    </w:p>
    <w:p w14:paraId="7BE7554A" w14:textId="77777777" w:rsidR="007260FC" w:rsidRDefault="007260FC" w:rsidP="00DF4357">
      <w:pPr>
        <w:spacing w:after="0" w:line="240" w:lineRule="auto"/>
        <w:rPr>
          <w:rFonts w:ascii="Arial" w:hAnsi="Arial" w:cs="Arial"/>
          <w:b/>
          <w:sz w:val="20"/>
          <w:szCs w:val="20"/>
        </w:rPr>
      </w:pPr>
    </w:p>
    <w:p w14:paraId="10FD7B28" w14:textId="77777777" w:rsidR="00843460" w:rsidRDefault="00843460" w:rsidP="00843460">
      <w:pPr>
        <w:widowControl w:val="0"/>
        <w:spacing w:after="0" w:line="240" w:lineRule="auto"/>
        <w:jc w:val="center"/>
        <w:rPr>
          <w:rFonts w:ascii="Arial" w:hAnsi="Arial" w:cs="Arial"/>
          <w:b/>
        </w:rPr>
      </w:pPr>
      <w:r w:rsidRPr="00843460">
        <w:rPr>
          <w:rFonts w:ascii="Arial" w:hAnsi="Arial" w:cs="Arial"/>
          <w:b/>
        </w:rPr>
        <w:t xml:space="preserve">AEM Performance Electronics </w:t>
      </w:r>
    </w:p>
    <w:p w14:paraId="77FB712E" w14:textId="77777777" w:rsidR="00843460" w:rsidRDefault="00843460" w:rsidP="00843460">
      <w:pPr>
        <w:widowControl w:val="0"/>
        <w:spacing w:after="0" w:line="240" w:lineRule="auto"/>
        <w:jc w:val="center"/>
        <w:rPr>
          <w:rFonts w:ascii="Arial" w:hAnsi="Arial" w:cs="Arial"/>
          <w:b/>
        </w:rPr>
      </w:pPr>
      <w:r w:rsidRPr="00843460">
        <w:rPr>
          <w:rFonts w:ascii="Arial" w:hAnsi="Arial" w:cs="Arial"/>
          <w:b/>
        </w:rPr>
        <w:t>2205 126th Street Unit A, Hawthorne, CA. 90250</w:t>
      </w:r>
    </w:p>
    <w:p w14:paraId="083D70A9" w14:textId="77777777" w:rsidR="00843460" w:rsidRDefault="00843460" w:rsidP="00843460">
      <w:pPr>
        <w:widowControl w:val="0"/>
        <w:spacing w:after="0" w:line="240" w:lineRule="auto"/>
        <w:jc w:val="center"/>
        <w:rPr>
          <w:rFonts w:ascii="Arial" w:hAnsi="Arial" w:cs="Arial"/>
          <w:b/>
        </w:rPr>
      </w:pPr>
      <w:r w:rsidRPr="00843460">
        <w:rPr>
          <w:rFonts w:ascii="Arial" w:hAnsi="Arial" w:cs="Arial"/>
          <w:b/>
        </w:rPr>
        <w:t xml:space="preserve"> Phone: (310) 484-2322 Fax: (310) 484-0152</w:t>
      </w:r>
    </w:p>
    <w:p w14:paraId="02FFE178" w14:textId="5BD93375" w:rsidR="00843460" w:rsidRDefault="00843460" w:rsidP="00843460">
      <w:pPr>
        <w:widowControl w:val="0"/>
        <w:spacing w:after="0" w:line="240" w:lineRule="auto"/>
        <w:jc w:val="center"/>
        <w:rPr>
          <w:rFonts w:ascii="Arial" w:hAnsi="Arial" w:cs="Arial"/>
          <w:b/>
        </w:rPr>
      </w:pPr>
      <w:r w:rsidRPr="00843460">
        <w:rPr>
          <w:rFonts w:ascii="Arial" w:hAnsi="Arial" w:cs="Arial"/>
          <w:b/>
        </w:rPr>
        <w:t xml:space="preserve"> </w:t>
      </w:r>
      <w:hyperlink r:id="rId10" w:history="1">
        <w:r w:rsidRPr="0079266F">
          <w:rPr>
            <w:rStyle w:val="Hyperlink"/>
            <w:rFonts w:ascii="Arial" w:hAnsi="Arial" w:cs="Arial"/>
            <w:b/>
          </w:rPr>
          <w:t>http://www.aemelectronics.com</w:t>
        </w:r>
      </w:hyperlink>
    </w:p>
    <w:p w14:paraId="250F87E6" w14:textId="6BD8A45E" w:rsidR="00DF4357" w:rsidRPr="00A66A07" w:rsidRDefault="00843460" w:rsidP="00843460">
      <w:pPr>
        <w:widowControl w:val="0"/>
        <w:spacing w:after="0" w:line="240" w:lineRule="auto"/>
        <w:jc w:val="center"/>
        <w:rPr>
          <w:rFonts w:ascii="Arial" w:hAnsi="Arial" w:cs="Arial"/>
          <w:b/>
        </w:rPr>
      </w:pPr>
      <w:r w:rsidRPr="00843460">
        <w:rPr>
          <w:rFonts w:ascii="Arial" w:hAnsi="Arial" w:cs="Arial"/>
          <w:b/>
        </w:rPr>
        <w:t xml:space="preserve"> </w:t>
      </w:r>
    </w:p>
    <w:p w14:paraId="2F988D4F" w14:textId="77777777" w:rsidR="00DF4357" w:rsidRPr="00DF4357" w:rsidRDefault="00DF4357" w:rsidP="00DF4357">
      <w:pPr>
        <w:spacing w:after="0" w:line="240" w:lineRule="auto"/>
        <w:rPr>
          <w:rFonts w:ascii="Arial" w:hAnsi="Arial" w:cs="Arial"/>
          <w:b/>
          <w:sz w:val="20"/>
          <w:szCs w:val="20"/>
        </w:rPr>
      </w:pPr>
    </w:p>
    <w:sectPr w:rsidR="00DF4357" w:rsidRPr="00DF4357" w:rsidSect="00DF43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B03C5"/>
    <w:multiLevelType w:val="hybridMultilevel"/>
    <w:tmpl w:val="B984A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748A0"/>
    <w:multiLevelType w:val="hybridMultilevel"/>
    <w:tmpl w:val="71DA174A"/>
    <w:lvl w:ilvl="0" w:tplc="D2DCD980">
      <w:start w:val="1"/>
      <w:numFmt w:val="decimal"/>
      <w:lvlText w:val="%1."/>
      <w:lvlJc w:val="left"/>
      <w:pPr>
        <w:ind w:left="720" w:hanging="360"/>
      </w:pPr>
      <w:rPr>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24066"/>
    <w:multiLevelType w:val="hybridMultilevel"/>
    <w:tmpl w:val="49D62DF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734572"/>
    <w:multiLevelType w:val="hybridMultilevel"/>
    <w:tmpl w:val="EABCE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FB3AB3"/>
    <w:multiLevelType w:val="hybridMultilevel"/>
    <w:tmpl w:val="83E8C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6D1CEF"/>
    <w:multiLevelType w:val="hybridMultilevel"/>
    <w:tmpl w:val="57B4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8367F"/>
    <w:multiLevelType w:val="hybridMultilevel"/>
    <w:tmpl w:val="39FE4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127A6E"/>
    <w:multiLevelType w:val="hybridMultilevel"/>
    <w:tmpl w:val="5BE27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40CB1"/>
    <w:multiLevelType w:val="hybridMultilevel"/>
    <w:tmpl w:val="45C646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0A1337"/>
    <w:multiLevelType w:val="hybridMultilevel"/>
    <w:tmpl w:val="B504E0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473212"/>
    <w:multiLevelType w:val="hybridMultilevel"/>
    <w:tmpl w:val="A134E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A75342"/>
    <w:multiLevelType w:val="hybridMultilevel"/>
    <w:tmpl w:val="15D29D18"/>
    <w:lvl w:ilvl="0" w:tplc="2D440F58">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E5D80"/>
    <w:multiLevelType w:val="hybridMultilevel"/>
    <w:tmpl w:val="6D8AB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3031DE"/>
    <w:multiLevelType w:val="hybridMultilevel"/>
    <w:tmpl w:val="629EB4FA"/>
    <w:lvl w:ilvl="0" w:tplc="0409000F">
      <w:start w:val="1"/>
      <w:numFmt w:val="decimal"/>
      <w:lvlText w:val="%1."/>
      <w:lvlJc w:val="left"/>
      <w:pPr>
        <w:ind w:left="990" w:hanging="360"/>
      </w:pPr>
      <w:rPr>
        <w:rFonts w:hint="default"/>
      </w:rPr>
    </w:lvl>
    <w:lvl w:ilvl="1" w:tplc="5572683E">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BE6807"/>
    <w:multiLevelType w:val="hybridMultilevel"/>
    <w:tmpl w:val="1FBE0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A43A8E"/>
    <w:multiLevelType w:val="hybridMultilevel"/>
    <w:tmpl w:val="1F3EE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1E47B8"/>
    <w:multiLevelType w:val="hybridMultilevel"/>
    <w:tmpl w:val="35D469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FD6424"/>
    <w:multiLevelType w:val="hybridMultilevel"/>
    <w:tmpl w:val="EAF67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6956B9"/>
    <w:multiLevelType w:val="hybridMultilevel"/>
    <w:tmpl w:val="6974FF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471EC7"/>
    <w:multiLevelType w:val="hybridMultilevel"/>
    <w:tmpl w:val="35D469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E74AA4"/>
    <w:multiLevelType w:val="hybridMultilevel"/>
    <w:tmpl w:val="07A0F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1F3B21"/>
    <w:multiLevelType w:val="hybridMultilevel"/>
    <w:tmpl w:val="D23E0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D4153A"/>
    <w:multiLevelType w:val="hybridMultilevel"/>
    <w:tmpl w:val="8090B5AC"/>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15:restartNumberingAfterBreak="0">
    <w:nsid w:val="51F56484"/>
    <w:multiLevelType w:val="hybridMultilevel"/>
    <w:tmpl w:val="BDCCB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F822AD"/>
    <w:multiLevelType w:val="hybridMultilevel"/>
    <w:tmpl w:val="1F9E3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05332F"/>
    <w:multiLevelType w:val="hybridMultilevel"/>
    <w:tmpl w:val="881642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876519"/>
    <w:multiLevelType w:val="hybridMultilevel"/>
    <w:tmpl w:val="6ACA4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6C528C"/>
    <w:multiLevelType w:val="hybridMultilevel"/>
    <w:tmpl w:val="3D1E0A56"/>
    <w:lvl w:ilvl="0" w:tplc="FC1091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41285C"/>
    <w:multiLevelType w:val="hybridMultilevel"/>
    <w:tmpl w:val="0100C9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74668C"/>
    <w:multiLevelType w:val="hybridMultilevel"/>
    <w:tmpl w:val="898AF3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621BB4"/>
    <w:multiLevelType w:val="hybridMultilevel"/>
    <w:tmpl w:val="1D629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753E22"/>
    <w:multiLevelType w:val="hybridMultilevel"/>
    <w:tmpl w:val="39FE4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196215"/>
    <w:multiLevelType w:val="hybridMultilevel"/>
    <w:tmpl w:val="0A8E60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99867044">
    <w:abstractNumId w:val="30"/>
  </w:num>
  <w:num w:numId="2" w16cid:durableId="12922590">
    <w:abstractNumId w:val="4"/>
  </w:num>
  <w:num w:numId="3" w16cid:durableId="4284151">
    <w:abstractNumId w:val="32"/>
  </w:num>
  <w:num w:numId="4" w16cid:durableId="767387062">
    <w:abstractNumId w:val="20"/>
  </w:num>
  <w:num w:numId="5" w16cid:durableId="2052459643">
    <w:abstractNumId w:val="10"/>
  </w:num>
  <w:num w:numId="6" w16cid:durableId="1343817520">
    <w:abstractNumId w:val="2"/>
  </w:num>
  <w:num w:numId="7" w16cid:durableId="331296421">
    <w:abstractNumId w:val="13"/>
  </w:num>
  <w:num w:numId="8" w16cid:durableId="1526167895">
    <w:abstractNumId w:val="19"/>
  </w:num>
  <w:num w:numId="9" w16cid:durableId="1833372609">
    <w:abstractNumId w:val="22"/>
  </w:num>
  <w:num w:numId="10" w16cid:durableId="1175417074">
    <w:abstractNumId w:val="18"/>
  </w:num>
  <w:num w:numId="11" w16cid:durableId="1602687069">
    <w:abstractNumId w:val="17"/>
  </w:num>
  <w:num w:numId="12" w16cid:durableId="163011605">
    <w:abstractNumId w:val="27"/>
  </w:num>
  <w:num w:numId="13" w16cid:durableId="302274615">
    <w:abstractNumId w:val="16"/>
  </w:num>
  <w:num w:numId="14" w16cid:durableId="2135974242">
    <w:abstractNumId w:val="29"/>
  </w:num>
  <w:num w:numId="15" w16cid:durableId="2043285067">
    <w:abstractNumId w:val="25"/>
  </w:num>
  <w:num w:numId="16" w16cid:durableId="490175181">
    <w:abstractNumId w:val="28"/>
  </w:num>
  <w:num w:numId="17" w16cid:durableId="302731772">
    <w:abstractNumId w:val="3"/>
  </w:num>
  <w:num w:numId="18" w16cid:durableId="733509030">
    <w:abstractNumId w:val="6"/>
  </w:num>
  <w:num w:numId="19" w16cid:durableId="1386637850">
    <w:abstractNumId w:val="12"/>
  </w:num>
  <w:num w:numId="20" w16cid:durableId="1815444839">
    <w:abstractNumId w:val="31"/>
  </w:num>
  <w:num w:numId="21" w16cid:durableId="1387072971">
    <w:abstractNumId w:val="9"/>
  </w:num>
  <w:num w:numId="22" w16cid:durableId="1108113678">
    <w:abstractNumId w:val="24"/>
  </w:num>
  <w:num w:numId="23" w16cid:durableId="1051538973">
    <w:abstractNumId w:val="8"/>
  </w:num>
  <w:num w:numId="24" w16cid:durableId="1487356254">
    <w:abstractNumId w:val="21"/>
  </w:num>
  <w:num w:numId="25" w16cid:durableId="268126158">
    <w:abstractNumId w:val="23"/>
  </w:num>
  <w:num w:numId="26" w16cid:durableId="1451315935">
    <w:abstractNumId w:val="1"/>
  </w:num>
  <w:num w:numId="27" w16cid:durableId="1198277545">
    <w:abstractNumId w:val="7"/>
  </w:num>
  <w:num w:numId="28" w16cid:durableId="1387483871">
    <w:abstractNumId w:val="26"/>
  </w:num>
  <w:num w:numId="29" w16cid:durableId="1222523224">
    <w:abstractNumId w:val="14"/>
  </w:num>
  <w:num w:numId="30" w16cid:durableId="1880623794">
    <w:abstractNumId w:val="15"/>
  </w:num>
  <w:num w:numId="31" w16cid:durableId="1698851220">
    <w:abstractNumId w:val="0"/>
  </w:num>
  <w:num w:numId="32" w16cid:durableId="569386938">
    <w:abstractNumId w:val="5"/>
  </w:num>
  <w:num w:numId="33" w16cid:durableId="14915994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2E5"/>
    <w:rsid w:val="00000F22"/>
    <w:rsid w:val="00005288"/>
    <w:rsid w:val="00005503"/>
    <w:rsid w:val="000067E0"/>
    <w:rsid w:val="00012761"/>
    <w:rsid w:val="000130DB"/>
    <w:rsid w:val="00026B26"/>
    <w:rsid w:val="0002711C"/>
    <w:rsid w:val="00044C67"/>
    <w:rsid w:val="0005039D"/>
    <w:rsid w:val="000513E9"/>
    <w:rsid w:val="0005662B"/>
    <w:rsid w:val="00060B72"/>
    <w:rsid w:val="00060BD3"/>
    <w:rsid w:val="00066A27"/>
    <w:rsid w:val="00092B7C"/>
    <w:rsid w:val="00097BE7"/>
    <w:rsid w:val="000C77A5"/>
    <w:rsid w:val="000D7C00"/>
    <w:rsid w:val="000D7DA6"/>
    <w:rsid w:val="000E241E"/>
    <w:rsid w:val="000F099D"/>
    <w:rsid w:val="000F565F"/>
    <w:rsid w:val="0010120D"/>
    <w:rsid w:val="00101AFA"/>
    <w:rsid w:val="00117F4D"/>
    <w:rsid w:val="00126B0B"/>
    <w:rsid w:val="001374D5"/>
    <w:rsid w:val="00140F8C"/>
    <w:rsid w:val="00141BB5"/>
    <w:rsid w:val="001618CE"/>
    <w:rsid w:val="00174F6A"/>
    <w:rsid w:val="001A14C4"/>
    <w:rsid w:val="001A72B4"/>
    <w:rsid w:val="001B322F"/>
    <w:rsid w:val="001B5569"/>
    <w:rsid w:val="001B7AE1"/>
    <w:rsid w:val="001C34FA"/>
    <w:rsid w:val="001D6BAE"/>
    <w:rsid w:val="002100C2"/>
    <w:rsid w:val="0021572C"/>
    <w:rsid w:val="00223C68"/>
    <w:rsid w:val="0023211D"/>
    <w:rsid w:val="00233206"/>
    <w:rsid w:val="00240C98"/>
    <w:rsid w:val="0025667C"/>
    <w:rsid w:val="00260C76"/>
    <w:rsid w:val="0026415A"/>
    <w:rsid w:val="0029087B"/>
    <w:rsid w:val="00294FDB"/>
    <w:rsid w:val="002A7DAA"/>
    <w:rsid w:val="002B07A5"/>
    <w:rsid w:val="002C0D1E"/>
    <w:rsid w:val="002D3CAA"/>
    <w:rsid w:val="002E0C24"/>
    <w:rsid w:val="002E4781"/>
    <w:rsid w:val="002E5967"/>
    <w:rsid w:val="002E5B20"/>
    <w:rsid w:val="002E702A"/>
    <w:rsid w:val="002F29FB"/>
    <w:rsid w:val="00300265"/>
    <w:rsid w:val="003105B4"/>
    <w:rsid w:val="00324F10"/>
    <w:rsid w:val="003254C9"/>
    <w:rsid w:val="00343EED"/>
    <w:rsid w:val="00360142"/>
    <w:rsid w:val="00365985"/>
    <w:rsid w:val="003B2D19"/>
    <w:rsid w:val="003B57A3"/>
    <w:rsid w:val="003C11F4"/>
    <w:rsid w:val="003D7049"/>
    <w:rsid w:val="003E45DD"/>
    <w:rsid w:val="003F5C12"/>
    <w:rsid w:val="00402AC1"/>
    <w:rsid w:val="00404372"/>
    <w:rsid w:val="00404DCB"/>
    <w:rsid w:val="00420563"/>
    <w:rsid w:val="0042270F"/>
    <w:rsid w:val="00426B9F"/>
    <w:rsid w:val="00427ABF"/>
    <w:rsid w:val="00441CF8"/>
    <w:rsid w:val="00450596"/>
    <w:rsid w:val="004524CC"/>
    <w:rsid w:val="004558E0"/>
    <w:rsid w:val="0046616F"/>
    <w:rsid w:val="004676B6"/>
    <w:rsid w:val="004723AA"/>
    <w:rsid w:val="004840A8"/>
    <w:rsid w:val="00493FA2"/>
    <w:rsid w:val="004D5B5B"/>
    <w:rsid w:val="004E184A"/>
    <w:rsid w:val="004E3D95"/>
    <w:rsid w:val="00515F68"/>
    <w:rsid w:val="00525BD3"/>
    <w:rsid w:val="005268BB"/>
    <w:rsid w:val="00544589"/>
    <w:rsid w:val="00544EBB"/>
    <w:rsid w:val="00564F1B"/>
    <w:rsid w:val="005726E5"/>
    <w:rsid w:val="005827E4"/>
    <w:rsid w:val="005A0161"/>
    <w:rsid w:val="005C5277"/>
    <w:rsid w:val="005E09B0"/>
    <w:rsid w:val="00630C6D"/>
    <w:rsid w:val="006427EE"/>
    <w:rsid w:val="00663C7A"/>
    <w:rsid w:val="00682C62"/>
    <w:rsid w:val="006936E1"/>
    <w:rsid w:val="006A0C67"/>
    <w:rsid w:val="006A6C7A"/>
    <w:rsid w:val="006B2CD0"/>
    <w:rsid w:val="006B68FB"/>
    <w:rsid w:val="006C7FF8"/>
    <w:rsid w:val="006E2F1B"/>
    <w:rsid w:val="006F18A9"/>
    <w:rsid w:val="007026C3"/>
    <w:rsid w:val="007063BA"/>
    <w:rsid w:val="007073C5"/>
    <w:rsid w:val="00710174"/>
    <w:rsid w:val="00724EAA"/>
    <w:rsid w:val="007260FC"/>
    <w:rsid w:val="00757D6C"/>
    <w:rsid w:val="00774506"/>
    <w:rsid w:val="00786728"/>
    <w:rsid w:val="00790516"/>
    <w:rsid w:val="007A3FA5"/>
    <w:rsid w:val="007C1795"/>
    <w:rsid w:val="007C25AB"/>
    <w:rsid w:val="007C28A4"/>
    <w:rsid w:val="007C569C"/>
    <w:rsid w:val="007D3878"/>
    <w:rsid w:val="007D7456"/>
    <w:rsid w:val="007E3FED"/>
    <w:rsid w:val="007E43C3"/>
    <w:rsid w:val="007F0DDD"/>
    <w:rsid w:val="007F0ECF"/>
    <w:rsid w:val="00806FB0"/>
    <w:rsid w:val="00822EE4"/>
    <w:rsid w:val="00831A3B"/>
    <w:rsid w:val="00834365"/>
    <w:rsid w:val="00836D25"/>
    <w:rsid w:val="00843460"/>
    <w:rsid w:val="008567F9"/>
    <w:rsid w:val="008669E3"/>
    <w:rsid w:val="00872C35"/>
    <w:rsid w:val="00896BC8"/>
    <w:rsid w:val="008B049F"/>
    <w:rsid w:val="008B7288"/>
    <w:rsid w:val="008C108B"/>
    <w:rsid w:val="008C1E30"/>
    <w:rsid w:val="008C30A4"/>
    <w:rsid w:val="008D0751"/>
    <w:rsid w:val="008F15A7"/>
    <w:rsid w:val="008F7F3B"/>
    <w:rsid w:val="009042FB"/>
    <w:rsid w:val="00917711"/>
    <w:rsid w:val="00926947"/>
    <w:rsid w:val="00954BE9"/>
    <w:rsid w:val="00957265"/>
    <w:rsid w:val="00963A46"/>
    <w:rsid w:val="00963AB9"/>
    <w:rsid w:val="0098076E"/>
    <w:rsid w:val="00990E6D"/>
    <w:rsid w:val="009A5B67"/>
    <w:rsid w:val="009B510A"/>
    <w:rsid w:val="009D0ABC"/>
    <w:rsid w:val="009E4DF6"/>
    <w:rsid w:val="009E63F1"/>
    <w:rsid w:val="009F702A"/>
    <w:rsid w:val="009F7996"/>
    <w:rsid w:val="00A03E17"/>
    <w:rsid w:val="00A06857"/>
    <w:rsid w:val="00A13D95"/>
    <w:rsid w:val="00A14D41"/>
    <w:rsid w:val="00A208D2"/>
    <w:rsid w:val="00A33525"/>
    <w:rsid w:val="00A36EAB"/>
    <w:rsid w:val="00A469C5"/>
    <w:rsid w:val="00A47B3C"/>
    <w:rsid w:val="00A52AE1"/>
    <w:rsid w:val="00A56EE4"/>
    <w:rsid w:val="00AA5678"/>
    <w:rsid w:val="00AB58AF"/>
    <w:rsid w:val="00AD4FEE"/>
    <w:rsid w:val="00AF6BA0"/>
    <w:rsid w:val="00B14DA9"/>
    <w:rsid w:val="00B50B3A"/>
    <w:rsid w:val="00B96EAE"/>
    <w:rsid w:val="00BC380D"/>
    <w:rsid w:val="00BC5CCF"/>
    <w:rsid w:val="00BE59DD"/>
    <w:rsid w:val="00BF7252"/>
    <w:rsid w:val="00C058B5"/>
    <w:rsid w:val="00C07968"/>
    <w:rsid w:val="00C11078"/>
    <w:rsid w:val="00C213EB"/>
    <w:rsid w:val="00C22E3A"/>
    <w:rsid w:val="00C3619F"/>
    <w:rsid w:val="00C40C40"/>
    <w:rsid w:val="00C43DFF"/>
    <w:rsid w:val="00C554D7"/>
    <w:rsid w:val="00C6547C"/>
    <w:rsid w:val="00C671E5"/>
    <w:rsid w:val="00C70634"/>
    <w:rsid w:val="00C70972"/>
    <w:rsid w:val="00C71CC0"/>
    <w:rsid w:val="00C826A0"/>
    <w:rsid w:val="00CA51D3"/>
    <w:rsid w:val="00CA7421"/>
    <w:rsid w:val="00CA7ABA"/>
    <w:rsid w:val="00CC0739"/>
    <w:rsid w:val="00CD746C"/>
    <w:rsid w:val="00CD79D1"/>
    <w:rsid w:val="00CE33F4"/>
    <w:rsid w:val="00CE7C63"/>
    <w:rsid w:val="00CF13A0"/>
    <w:rsid w:val="00D015A3"/>
    <w:rsid w:val="00D20676"/>
    <w:rsid w:val="00D45EDA"/>
    <w:rsid w:val="00D6403F"/>
    <w:rsid w:val="00D915BE"/>
    <w:rsid w:val="00D93970"/>
    <w:rsid w:val="00D95243"/>
    <w:rsid w:val="00DA33CB"/>
    <w:rsid w:val="00DB02CC"/>
    <w:rsid w:val="00DD080B"/>
    <w:rsid w:val="00DD6145"/>
    <w:rsid w:val="00DD69C0"/>
    <w:rsid w:val="00DD7CF2"/>
    <w:rsid w:val="00DF084E"/>
    <w:rsid w:val="00DF4357"/>
    <w:rsid w:val="00E01F86"/>
    <w:rsid w:val="00E06AE8"/>
    <w:rsid w:val="00E1295E"/>
    <w:rsid w:val="00E341A2"/>
    <w:rsid w:val="00E66F37"/>
    <w:rsid w:val="00E8640F"/>
    <w:rsid w:val="00E930E3"/>
    <w:rsid w:val="00EA12E5"/>
    <w:rsid w:val="00EB1485"/>
    <w:rsid w:val="00EB5A15"/>
    <w:rsid w:val="00EC0A79"/>
    <w:rsid w:val="00EC4486"/>
    <w:rsid w:val="00ED53EB"/>
    <w:rsid w:val="00ED5429"/>
    <w:rsid w:val="00EE2808"/>
    <w:rsid w:val="00EE2F1E"/>
    <w:rsid w:val="00EE4C7F"/>
    <w:rsid w:val="00EE7103"/>
    <w:rsid w:val="00EF5D0E"/>
    <w:rsid w:val="00F0522A"/>
    <w:rsid w:val="00F240CB"/>
    <w:rsid w:val="00F2556F"/>
    <w:rsid w:val="00F34403"/>
    <w:rsid w:val="00F3450C"/>
    <w:rsid w:val="00F46501"/>
    <w:rsid w:val="00F916E6"/>
    <w:rsid w:val="00FA4BC1"/>
    <w:rsid w:val="00FB0F27"/>
    <w:rsid w:val="00FB1BD4"/>
    <w:rsid w:val="00FC30BD"/>
    <w:rsid w:val="00FC72BD"/>
    <w:rsid w:val="00FD50C2"/>
    <w:rsid w:val="00FE1427"/>
    <w:rsid w:val="00FE2267"/>
    <w:rsid w:val="00FF1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2761"/>
  <w15:chartTrackingRefBased/>
  <w15:docId w15:val="{19B2FEA2-9B6D-4BF0-B746-8B9524722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2E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12E5"/>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10"/>
    <w:rsid w:val="00EA12E5"/>
    <w:rPr>
      <w:rFonts w:ascii="Calibri Light" w:eastAsia="Times New Roman" w:hAnsi="Calibri Light" w:cs="Times New Roman"/>
      <w:spacing w:val="-10"/>
      <w:kern w:val="28"/>
      <w:sz w:val="56"/>
      <w:szCs w:val="56"/>
    </w:rPr>
  </w:style>
  <w:style w:type="paragraph" w:styleId="ListParagraph">
    <w:name w:val="List Paragraph"/>
    <w:basedOn w:val="Normal"/>
    <w:uiPriority w:val="34"/>
    <w:qFormat/>
    <w:rsid w:val="00D6403F"/>
    <w:pPr>
      <w:ind w:left="720"/>
      <w:contextualSpacing/>
    </w:pPr>
  </w:style>
  <w:style w:type="character" w:styleId="Hyperlink">
    <w:name w:val="Hyperlink"/>
    <w:uiPriority w:val="99"/>
    <w:unhideWhenUsed/>
    <w:rsid w:val="002A7DAA"/>
    <w:rPr>
      <w:color w:val="444444"/>
      <w:u w:val="single"/>
    </w:rPr>
  </w:style>
  <w:style w:type="paragraph" w:styleId="BalloonText">
    <w:name w:val="Balloon Text"/>
    <w:basedOn w:val="Normal"/>
    <w:link w:val="BalloonTextChar"/>
    <w:uiPriority w:val="99"/>
    <w:semiHidden/>
    <w:unhideWhenUsed/>
    <w:rsid w:val="00836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D25"/>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005288"/>
    <w:rPr>
      <w:color w:val="605E5C"/>
      <w:shd w:val="clear" w:color="auto" w:fill="E1DFDD"/>
    </w:rPr>
  </w:style>
  <w:style w:type="table" w:styleId="TableGrid">
    <w:name w:val="Table Grid"/>
    <w:basedOn w:val="TableNormal"/>
    <w:uiPriority w:val="39"/>
    <w:rsid w:val="00C11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43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07864">
      <w:bodyDiv w:val="1"/>
      <w:marLeft w:val="0"/>
      <w:marRight w:val="0"/>
      <w:marTop w:val="0"/>
      <w:marBottom w:val="0"/>
      <w:divBdr>
        <w:top w:val="none" w:sz="0" w:space="0" w:color="auto"/>
        <w:left w:val="none" w:sz="0" w:space="0" w:color="auto"/>
        <w:bottom w:val="none" w:sz="0" w:space="0" w:color="auto"/>
        <w:right w:val="none" w:sz="0" w:space="0" w:color="auto"/>
      </w:divBdr>
    </w:div>
    <w:div w:id="263389293">
      <w:bodyDiv w:val="1"/>
      <w:marLeft w:val="0"/>
      <w:marRight w:val="0"/>
      <w:marTop w:val="0"/>
      <w:marBottom w:val="0"/>
      <w:divBdr>
        <w:top w:val="none" w:sz="0" w:space="0" w:color="auto"/>
        <w:left w:val="none" w:sz="0" w:space="0" w:color="auto"/>
        <w:bottom w:val="none" w:sz="0" w:space="0" w:color="auto"/>
        <w:right w:val="none" w:sz="0" w:space="0" w:color="auto"/>
      </w:divBdr>
    </w:div>
    <w:div w:id="753822391">
      <w:bodyDiv w:val="1"/>
      <w:marLeft w:val="0"/>
      <w:marRight w:val="0"/>
      <w:marTop w:val="0"/>
      <w:marBottom w:val="0"/>
      <w:divBdr>
        <w:top w:val="none" w:sz="0" w:space="0" w:color="auto"/>
        <w:left w:val="none" w:sz="0" w:space="0" w:color="auto"/>
        <w:bottom w:val="none" w:sz="0" w:space="0" w:color="auto"/>
        <w:right w:val="none" w:sz="0" w:space="0" w:color="auto"/>
      </w:divBdr>
    </w:div>
    <w:div w:id="771244307">
      <w:bodyDiv w:val="1"/>
      <w:marLeft w:val="0"/>
      <w:marRight w:val="0"/>
      <w:marTop w:val="0"/>
      <w:marBottom w:val="0"/>
      <w:divBdr>
        <w:top w:val="none" w:sz="0" w:space="0" w:color="auto"/>
        <w:left w:val="none" w:sz="0" w:space="0" w:color="auto"/>
        <w:bottom w:val="none" w:sz="0" w:space="0" w:color="auto"/>
        <w:right w:val="none" w:sz="0" w:space="0" w:color="auto"/>
      </w:divBdr>
    </w:div>
    <w:div w:id="1045134829">
      <w:bodyDiv w:val="1"/>
      <w:marLeft w:val="0"/>
      <w:marRight w:val="0"/>
      <w:marTop w:val="0"/>
      <w:marBottom w:val="0"/>
      <w:divBdr>
        <w:top w:val="none" w:sz="0" w:space="0" w:color="auto"/>
        <w:left w:val="none" w:sz="0" w:space="0" w:color="auto"/>
        <w:bottom w:val="none" w:sz="0" w:space="0" w:color="auto"/>
        <w:right w:val="none" w:sz="0" w:space="0" w:color="auto"/>
      </w:divBdr>
    </w:div>
    <w:div w:id="1045566208">
      <w:bodyDiv w:val="1"/>
      <w:marLeft w:val="0"/>
      <w:marRight w:val="0"/>
      <w:marTop w:val="0"/>
      <w:marBottom w:val="0"/>
      <w:divBdr>
        <w:top w:val="none" w:sz="0" w:space="0" w:color="auto"/>
        <w:left w:val="none" w:sz="0" w:space="0" w:color="auto"/>
        <w:bottom w:val="none" w:sz="0" w:space="0" w:color="auto"/>
        <w:right w:val="none" w:sz="0" w:space="0" w:color="auto"/>
      </w:divBdr>
    </w:div>
    <w:div w:id="108819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sv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emelectronics.com" TargetMode="Externa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D33B1-9091-4528-BDCF-4A47AA5C6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A. Sosa</dc:creator>
  <cp:keywords/>
  <dc:description/>
  <cp:lastModifiedBy>Pyng Thai</cp:lastModifiedBy>
  <cp:revision>2</cp:revision>
  <cp:lastPrinted>2023-01-12T14:59:00Z</cp:lastPrinted>
  <dcterms:created xsi:type="dcterms:W3CDTF">2024-10-03T20:49:00Z</dcterms:created>
  <dcterms:modified xsi:type="dcterms:W3CDTF">2024-10-03T20:49:00Z</dcterms:modified>
</cp:coreProperties>
</file>